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00"/>
        <w:gridCol w:w="3960"/>
      </w:tblGrid>
      <w:tr w:rsidR="005940B8" w:rsidRPr="0010716C" w:rsidTr="005D0C29">
        <w:trPr>
          <w:trHeight w:val="1431"/>
        </w:trPr>
        <w:tc>
          <w:tcPr>
            <w:tcW w:w="6300" w:type="dxa"/>
            <w:tcBorders>
              <w:top w:val="nil"/>
              <w:bottom w:val="nil"/>
              <w:right w:val="single" w:sz="4" w:space="0" w:color="9781B6"/>
            </w:tcBorders>
          </w:tcPr>
          <w:p w:rsidR="005940B8" w:rsidRPr="0010716C" w:rsidRDefault="005940B8" w:rsidP="005D0C29">
            <w:pPr>
              <w:pStyle w:val="Footer"/>
              <w:jc w:val="center"/>
              <w:rPr>
                <w:rFonts w:asciiTheme="minorHAnsi" w:hAnsiTheme="minorHAnsi"/>
                <w:b/>
                <w:i/>
                <w:color w:val="595959" w:themeColor="text1" w:themeTint="A6"/>
                <w:sz w:val="22"/>
                <w:szCs w:val="22"/>
              </w:rPr>
            </w:pPr>
            <w:r w:rsidRPr="0010716C">
              <w:rPr>
                <w:rFonts w:asciiTheme="minorHAnsi" w:hAnsiTheme="minorHAnsi"/>
                <w:b/>
                <w:i/>
                <w:noProof/>
                <w:color w:val="595959" w:themeColor="text1" w:themeTint="A6"/>
                <w:sz w:val="22"/>
                <w:szCs w:val="22"/>
              </w:rPr>
              <w:drawing>
                <wp:inline distT="0" distB="0" distL="0" distR="0">
                  <wp:extent cx="3598375" cy="973406"/>
                  <wp:effectExtent l="19050" t="0" r="2075" b="0"/>
                  <wp:docPr id="1" name="Picture 1" descr="NEW logo 2011 CMYK Ho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2011 CMYK Horz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7784" cy="97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single" w:sz="4" w:space="0" w:color="9781B6"/>
              <w:bottom w:val="nil"/>
            </w:tcBorders>
            <w:vAlign w:val="center"/>
          </w:tcPr>
          <w:p w:rsidR="005940B8" w:rsidRPr="0010716C" w:rsidRDefault="005940B8" w:rsidP="005D0C29">
            <w:pPr>
              <w:pStyle w:val="Footer"/>
              <w:jc w:val="center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10716C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One Mission, One Voice</w:t>
            </w:r>
          </w:p>
        </w:tc>
      </w:tr>
      <w:tr w:rsidR="005940B8" w:rsidRPr="0010716C" w:rsidTr="005D0C29">
        <w:trPr>
          <w:trHeight w:val="144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940B8" w:rsidRPr="0010716C" w:rsidRDefault="005940B8" w:rsidP="005D0C29">
            <w:pPr>
              <w:pStyle w:val="Footer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5940B8" w:rsidRPr="0010716C" w:rsidTr="005D0C29">
        <w:trPr>
          <w:trHeight w:val="121"/>
        </w:trPr>
        <w:tc>
          <w:tcPr>
            <w:tcW w:w="10260" w:type="dxa"/>
            <w:gridSpan w:val="2"/>
            <w:tcBorders>
              <w:top w:val="nil"/>
              <w:bottom w:val="single" w:sz="4" w:space="0" w:color="9781B6"/>
            </w:tcBorders>
            <w:shd w:val="clear" w:color="auto" w:fill="9781B6"/>
          </w:tcPr>
          <w:p w:rsidR="005940B8" w:rsidRPr="0010716C" w:rsidRDefault="005940B8" w:rsidP="005D0C29">
            <w:pPr>
              <w:pStyle w:val="Footer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BD14D7" w:rsidRPr="0010716C" w:rsidRDefault="00BD14D7" w:rsidP="00BD14D7">
      <w:pPr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BD14D7" w:rsidRPr="0010716C" w:rsidRDefault="00BD14D7" w:rsidP="00BD14D7">
      <w:pPr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b/>
          <w:color w:val="000000"/>
          <w:sz w:val="22"/>
          <w:szCs w:val="22"/>
        </w:rPr>
        <w:t>Board of Directors Orientation Outline</w:t>
      </w:r>
    </w:p>
    <w:p w:rsidR="00BD14D7" w:rsidRPr="0010716C" w:rsidRDefault="00BD14D7" w:rsidP="00BD14D7">
      <w:pPr>
        <w:ind w:left="7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BD14D7" w:rsidRPr="0010716C" w:rsidRDefault="00BD14D7" w:rsidP="0010716C">
      <w:pPr>
        <w:numPr>
          <w:ilvl w:val="0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Provide new board member Board of Directors (BOD) manual and lapel pin</w:t>
      </w:r>
    </w:p>
    <w:p w:rsidR="00BD14D7" w:rsidRPr="0010716C" w:rsidRDefault="00BD14D7" w:rsidP="0010716C">
      <w:pPr>
        <w:numPr>
          <w:ilvl w:val="0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Domestic Violence 101</w:t>
      </w:r>
    </w:p>
    <w:p w:rsidR="00BD14D7" w:rsidRPr="0010716C" w:rsidRDefault="00BD14D7" w:rsidP="0010716C">
      <w:pPr>
        <w:numPr>
          <w:ilvl w:val="0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ICADV 101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History, Mission, Vision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Bylaws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Agency Policy Highlights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Fiscal Policies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Personnel Policies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 xml:space="preserve">Relationship of the  BOD to PC 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Regional map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roles of each - BOD and PC</w:t>
      </w:r>
    </w:p>
    <w:p w:rsidR="00BD14D7" w:rsidRPr="0010716C" w:rsidRDefault="00BD14D7" w:rsidP="0010716C">
      <w:pPr>
        <w:numPr>
          <w:ilvl w:val="3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understanding the PC and PC Committee work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Communication mechanisms between BOD and PC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 xml:space="preserve">Membership </w:t>
      </w:r>
      <w:proofErr w:type="spellStart"/>
      <w:r w:rsidRPr="0010716C">
        <w:rPr>
          <w:rFonts w:asciiTheme="minorHAnsi" w:hAnsiTheme="minorHAnsi" w:cs="Arial"/>
          <w:color w:val="000000"/>
          <w:sz w:val="22"/>
          <w:szCs w:val="22"/>
        </w:rPr>
        <w:t>vs</w:t>
      </w:r>
      <w:proofErr w:type="spellEnd"/>
      <w:r w:rsidRPr="0010716C">
        <w:rPr>
          <w:rFonts w:asciiTheme="minorHAnsi" w:hAnsiTheme="minorHAnsi" w:cs="Arial"/>
          <w:color w:val="000000"/>
          <w:sz w:val="22"/>
          <w:szCs w:val="22"/>
        </w:rPr>
        <w:t xml:space="preserve"> Subcontractor relationship</w:t>
      </w:r>
    </w:p>
    <w:p w:rsidR="00BD14D7" w:rsidRPr="0010716C" w:rsidRDefault="00BD14D7" w:rsidP="0010716C">
      <w:pPr>
        <w:numPr>
          <w:ilvl w:val="3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Highlights of grant administration policies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Branding/Logo/Lapel Pin Expectation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Organization Chart (BOD, PC, Staffing)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Staff position descriptions and person holding position/contact information</w:t>
      </w:r>
    </w:p>
    <w:p w:rsidR="00BD14D7" w:rsidRPr="0010716C" w:rsidRDefault="00BD14D7" w:rsidP="0010716C">
      <w:pPr>
        <w:numPr>
          <w:ilvl w:val="0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BOD Specific Materials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BOD Duties-roles, job descriptions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BOD Officers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BOD Committees and Committee Chairs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BOD Meeting schedule and fellow BOD members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Current Status of Organization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Current budget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Current financials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Most recent audit</w:t>
      </w:r>
    </w:p>
    <w:p w:rsidR="00BD14D7" w:rsidRPr="0010716C" w:rsidRDefault="00BD14D7" w:rsidP="0010716C">
      <w:pPr>
        <w:numPr>
          <w:ilvl w:val="2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Current Strategic Plan - current projects</w:t>
      </w:r>
    </w:p>
    <w:p w:rsidR="00BD14D7" w:rsidRPr="0010716C" w:rsidRDefault="00BD14D7" w:rsidP="0010716C">
      <w:pPr>
        <w:numPr>
          <w:ilvl w:val="0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Items for Completion By Each BOD Member - Complete at time orientation finished with assigned due date if necessary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Individualized Board Plan – signature necessary on form</w:t>
      </w:r>
    </w:p>
    <w:p w:rsidR="00BD14D7" w:rsidRPr="0010716C" w:rsidRDefault="00BD14D7" w:rsidP="0010716C">
      <w:pPr>
        <w:numPr>
          <w:ilvl w:val="1"/>
          <w:numId w:val="2"/>
        </w:numPr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Conflict of Interest policy – signature necessary on form</w:t>
      </w:r>
    </w:p>
    <w:p w:rsidR="00BD14D7" w:rsidRPr="0010716C" w:rsidRDefault="00BD14D7" w:rsidP="0010716C">
      <w:pPr>
        <w:numPr>
          <w:ilvl w:val="1"/>
          <w:numId w:val="2"/>
        </w:numPr>
        <w:spacing w:after="2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Declaration of Confidentiality – signature necessary on form</w:t>
      </w:r>
      <w:r w:rsidRPr="0010716C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BD14D7" w:rsidRPr="0010716C" w:rsidRDefault="00BD14D7" w:rsidP="0010716C">
      <w:pPr>
        <w:numPr>
          <w:ilvl w:val="0"/>
          <w:numId w:val="2"/>
        </w:numPr>
        <w:spacing w:after="2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Assign mentor to new BOD member</w:t>
      </w:r>
    </w:p>
    <w:p w:rsidR="00BD14D7" w:rsidRPr="0010716C" w:rsidRDefault="00BD14D7" w:rsidP="0010716C">
      <w:pPr>
        <w:numPr>
          <w:ilvl w:val="1"/>
          <w:numId w:val="2"/>
        </w:numPr>
        <w:spacing w:after="2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color w:val="000000"/>
          <w:sz w:val="22"/>
          <w:szCs w:val="22"/>
        </w:rPr>
        <w:t>TRANSITION:  Assign Member Rep mentor to allies</w:t>
      </w:r>
    </w:p>
    <w:p w:rsidR="0010716C" w:rsidRPr="0010716C" w:rsidRDefault="0010716C" w:rsidP="0010716C">
      <w:pPr>
        <w:numPr>
          <w:ilvl w:val="1"/>
          <w:numId w:val="3"/>
        </w:numPr>
        <w:spacing w:after="200"/>
        <w:jc w:val="center"/>
        <w:textAlignment w:val="baseline"/>
        <w:rPr>
          <w:rFonts w:asciiTheme="minorHAnsi" w:hAnsiTheme="minorHAnsi" w:cs="Arial"/>
          <w:i/>
          <w:color w:val="000000"/>
          <w:sz w:val="22"/>
          <w:szCs w:val="22"/>
        </w:rPr>
      </w:pPr>
      <w:r w:rsidRPr="0010716C">
        <w:rPr>
          <w:rFonts w:asciiTheme="minorHAnsi" w:hAnsiTheme="minorHAnsi" w:cs="Arial"/>
          <w:i/>
          <w:color w:val="000000"/>
          <w:sz w:val="22"/>
          <w:szCs w:val="22"/>
        </w:rPr>
        <w:t>approved by Recruitment Committee – 4/24/13</w:t>
      </w:r>
    </w:p>
    <w:sectPr w:rsidR="0010716C" w:rsidRPr="0010716C" w:rsidSect="005940B8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D7" w:rsidRDefault="00BD14D7" w:rsidP="000110B3">
      <w:r>
        <w:separator/>
      </w:r>
    </w:p>
  </w:endnote>
  <w:endnote w:type="continuationSeparator" w:id="0">
    <w:p w:rsidR="00BD14D7" w:rsidRDefault="00BD14D7" w:rsidP="0001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26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10260"/>
    </w:tblGrid>
    <w:tr w:rsidR="00691D99" w:rsidRPr="00C90EB3" w:rsidTr="00F96E43">
      <w:trPr>
        <w:trHeight w:val="121"/>
      </w:trPr>
      <w:tc>
        <w:tcPr>
          <w:tcW w:w="10260" w:type="dxa"/>
          <w:tcBorders>
            <w:top w:val="nil"/>
            <w:bottom w:val="nil"/>
          </w:tcBorders>
          <w:shd w:val="clear" w:color="auto" w:fill="9781B6"/>
        </w:tcPr>
        <w:p w:rsidR="00691D99" w:rsidRPr="00691D99" w:rsidRDefault="00F96E43" w:rsidP="0096631C">
          <w:pPr>
            <w:pStyle w:val="Footer"/>
            <w:jc w:val="center"/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 w:rsidRPr="00F96E43">
            <w:rPr>
              <w:rFonts w:ascii="Perpetua" w:hAnsi="Perpetua"/>
              <w:b/>
              <w:color w:val="FFFFFF" w:themeColor="background1"/>
              <w:sz w:val="20"/>
              <w:szCs w:val="20"/>
            </w:rPr>
            <w:t>EMPOWERING WOMEN.  EXPANDING AWARENESS.  ERADICATING VIOLENCE.</w:t>
          </w:r>
        </w:p>
      </w:tc>
    </w:tr>
    <w:tr w:rsidR="00691D99" w:rsidRPr="00147432" w:rsidTr="00F96E43">
      <w:tblPrEx>
        <w:tblBorders>
          <w:insideH w:val="none" w:sz="0" w:space="0" w:color="auto"/>
          <w:insideV w:val="none" w:sz="0" w:space="0" w:color="auto"/>
        </w:tblBorders>
        <w:shd w:val="clear" w:color="auto" w:fill="9781B6"/>
        <w:tblLook w:val="01E0"/>
      </w:tblPrEx>
      <w:tc>
        <w:tcPr>
          <w:tcW w:w="10260" w:type="dxa"/>
          <w:shd w:val="clear" w:color="auto" w:fill="auto"/>
        </w:tcPr>
        <w:p w:rsidR="00F96E43" w:rsidRPr="00F96E43" w:rsidRDefault="00F96E43" w:rsidP="00F96E43">
          <w:pPr>
            <w:pStyle w:val="Header"/>
            <w:jc w:val="center"/>
            <w:rPr>
              <w:rFonts w:ascii="Perpetua" w:hAnsi="Perpetua"/>
              <w:color w:val="595959" w:themeColor="text1" w:themeTint="A6"/>
              <w:sz w:val="16"/>
              <w:szCs w:val="16"/>
            </w:rPr>
          </w:pPr>
          <w:r>
            <w:rPr>
              <w:rFonts w:ascii="Perpetua" w:hAnsi="Perpetua"/>
              <w:color w:val="595959" w:themeColor="text1" w:themeTint="A6"/>
              <w:sz w:val="16"/>
              <w:szCs w:val="16"/>
            </w:rPr>
            <w:t xml:space="preserve">ICADV   ~   </w:t>
          </w:r>
          <w:r w:rsidRPr="00F96E43">
            <w:rPr>
              <w:rFonts w:ascii="Perpetua" w:hAnsi="Perpetua"/>
              <w:color w:val="595959" w:themeColor="text1" w:themeTint="A6"/>
              <w:sz w:val="16"/>
              <w:szCs w:val="16"/>
            </w:rPr>
            <w:t>801 South Eleventh Street   ~   Springfield, IL   62703</w:t>
          </w:r>
        </w:p>
        <w:p w:rsidR="00691D99" w:rsidRPr="00907EEC" w:rsidRDefault="009D3296" w:rsidP="00F96E43">
          <w:pPr>
            <w:pStyle w:val="Header"/>
            <w:jc w:val="center"/>
            <w:rPr>
              <w:rFonts w:ascii="Albertus Medium" w:hAnsi="Albertus Medium"/>
              <w:sz w:val="16"/>
              <w:szCs w:val="16"/>
            </w:rPr>
          </w:pPr>
          <w:hyperlink r:id="rId1" w:history="1">
            <w:r w:rsidR="00F96E43" w:rsidRPr="00F96E43">
              <w:rPr>
                <w:rStyle w:val="Hyperlink"/>
                <w:rFonts w:ascii="Perpetua" w:hAnsi="Perpetua"/>
                <w:color w:val="595959" w:themeColor="text1" w:themeTint="A6"/>
                <w:sz w:val="16"/>
                <w:szCs w:val="16"/>
              </w:rPr>
              <w:t>www.ilcadv.org</w:t>
            </w:r>
          </w:hyperlink>
          <w:r w:rsidR="00F96E43" w:rsidRPr="00F96E43">
            <w:rPr>
              <w:rFonts w:ascii="Perpetua" w:hAnsi="Perpetua"/>
              <w:color w:val="595959" w:themeColor="text1" w:themeTint="A6"/>
              <w:sz w:val="16"/>
              <w:szCs w:val="16"/>
            </w:rPr>
            <w:t xml:space="preserve">   ~  </w:t>
          </w:r>
          <w:hyperlink r:id="rId2" w:history="1">
            <w:r w:rsidR="00F96E43" w:rsidRPr="00F96E43">
              <w:rPr>
                <w:rStyle w:val="Hyperlink"/>
                <w:rFonts w:ascii="Perpetua" w:hAnsi="Perpetua"/>
                <w:color w:val="595959" w:themeColor="text1" w:themeTint="A6"/>
                <w:sz w:val="16"/>
                <w:szCs w:val="16"/>
              </w:rPr>
              <w:t>ilcadv@ilcadv.org</w:t>
            </w:r>
          </w:hyperlink>
          <w:r w:rsidR="00F96E43" w:rsidRPr="00F96E43">
            <w:rPr>
              <w:rFonts w:ascii="Perpetua" w:hAnsi="Perpetua"/>
              <w:color w:val="595959" w:themeColor="text1" w:themeTint="A6"/>
              <w:sz w:val="16"/>
              <w:szCs w:val="16"/>
            </w:rPr>
            <w:t xml:space="preserve">   ~   phone:  217-789-2830   ~   fax:  217-789-1939   ~   TTY:  217-241-0376</w:t>
          </w:r>
        </w:p>
      </w:tc>
    </w:tr>
  </w:tbl>
  <w:p w:rsidR="00691D99" w:rsidRPr="000110B3" w:rsidRDefault="00691D99" w:rsidP="000110B3">
    <w:pPr>
      <w:pStyle w:val="Footer"/>
      <w:jc w:val="righ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D7" w:rsidRDefault="00BD14D7" w:rsidP="000110B3">
      <w:r>
        <w:separator/>
      </w:r>
    </w:p>
  </w:footnote>
  <w:footnote w:type="continuationSeparator" w:id="0">
    <w:p w:rsidR="00BD14D7" w:rsidRDefault="00BD14D7" w:rsidP="00011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392D"/>
    <w:multiLevelType w:val="hybridMultilevel"/>
    <w:tmpl w:val="4F72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0641A"/>
    <w:multiLevelType w:val="multilevel"/>
    <w:tmpl w:val="8680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D3296"/>
    <w:rsid w:val="0000258D"/>
    <w:rsid w:val="000029A3"/>
    <w:rsid w:val="000054C4"/>
    <w:rsid w:val="0000732C"/>
    <w:rsid w:val="000110B3"/>
    <w:rsid w:val="00017E3E"/>
    <w:rsid w:val="00024377"/>
    <w:rsid w:val="00044802"/>
    <w:rsid w:val="00050366"/>
    <w:rsid w:val="000517A1"/>
    <w:rsid w:val="00056FDD"/>
    <w:rsid w:val="00063727"/>
    <w:rsid w:val="000658A3"/>
    <w:rsid w:val="000661EB"/>
    <w:rsid w:val="00066DA4"/>
    <w:rsid w:val="0007364D"/>
    <w:rsid w:val="00081CFB"/>
    <w:rsid w:val="00084E5B"/>
    <w:rsid w:val="00092442"/>
    <w:rsid w:val="000938AC"/>
    <w:rsid w:val="00093FA9"/>
    <w:rsid w:val="0009679E"/>
    <w:rsid w:val="00097554"/>
    <w:rsid w:val="000A005C"/>
    <w:rsid w:val="000B5E3C"/>
    <w:rsid w:val="000C2143"/>
    <w:rsid w:val="000C2EEF"/>
    <w:rsid w:val="000C47A6"/>
    <w:rsid w:val="000C7D13"/>
    <w:rsid w:val="000D2FEE"/>
    <w:rsid w:val="000E2087"/>
    <w:rsid w:val="000E26CE"/>
    <w:rsid w:val="000E5B06"/>
    <w:rsid w:val="000F1AF5"/>
    <w:rsid w:val="000F79C6"/>
    <w:rsid w:val="000F7E57"/>
    <w:rsid w:val="00100F25"/>
    <w:rsid w:val="00106830"/>
    <w:rsid w:val="0010716C"/>
    <w:rsid w:val="00107AE6"/>
    <w:rsid w:val="00117067"/>
    <w:rsid w:val="001178C5"/>
    <w:rsid w:val="00120267"/>
    <w:rsid w:val="00124E76"/>
    <w:rsid w:val="00125075"/>
    <w:rsid w:val="00126D92"/>
    <w:rsid w:val="00132CFA"/>
    <w:rsid w:val="00133266"/>
    <w:rsid w:val="001339C2"/>
    <w:rsid w:val="001378E5"/>
    <w:rsid w:val="00140786"/>
    <w:rsid w:val="00140FFD"/>
    <w:rsid w:val="00144E5B"/>
    <w:rsid w:val="0015108C"/>
    <w:rsid w:val="00152DEE"/>
    <w:rsid w:val="001543B2"/>
    <w:rsid w:val="00155A51"/>
    <w:rsid w:val="00185C33"/>
    <w:rsid w:val="00192C99"/>
    <w:rsid w:val="00193F3C"/>
    <w:rsid w:val="00194B0F"/>
    <w:rsid w:val="001A199E"/>
    <w:rsid w:val="001A294E"/>
    <w:rsid w:val="001A7309"/>
    <w:rsid w:val="001A7486"/>
    <w:rsid w:val="001B10EC"/>
    <w:rsid w:val="001D1108"/>
    <w:rsid w:val="001D2110"/>
    <w:rsid w:val="001D2671"/>
    <w:rsid w:val="001D2DB9"/>
    <w:rsid w:val="001D3048"/>
    <w:rsid w:val="001D5B7A"/>
    <w:rsid w:val="001E2ADC"/>
    <w:rsid w:val="001E7677"/>
    <w:rsid w:val="001E778F"/>
    <w:rsid w:val="001F6853"/>
    <w:rsid w:val="0020005F"/>
    <w:rsid w:val="002010D7"/>
    <w:rsid w:val="002033C6"/>
    <w:rsid w:val="00203C9B"/>
    <w:rsid w:val="0020580B"/>
    <w:rsid w:val="002073D4"/>
    <w:rsid w:val="00215F49"/>
    <w:rsid w:val="00225333"/>
    <w:rsid w:val="0022640B"/>
    <w:rsid w:val="002343FC"/>
    <w:rsid w:val="00240F4F"/>
    <w:rsid w:val="00247614"/>
    <w:rsid w:val="00250F7E"/>
    <w:rsid w:val="0025104F"/>
    <w:rsid w:val="00252864"/>
    <w:rsid w:val="00256838"/>
    <w:rsid w:val="00257BCF"/>
    <w:rsid w:val="00263BCD"/>
    <w:rsid w:val="00273C2F"/>
    <w:rsid w:val="002744D4"/>
    <w:rsid w:val="00282285"/>
    <w:rsid w:val="00283527"/>
    <w:rsid w:val="0028622E"/>
    <w:rsid w:val="00286E8B"/>
    <w:rsid w:val="00296CDE"/>
    <w:rsid w:val="002A2F2F"/>
    <w:rsid w:val="002B059C"/>
    <w:rsid w:val="002B14F1"/>
    <w:rsid w:val="002B3265"/>
    <w:rsid w:val="002C0844"/>
    <w:rsid w:val="002C0C37"/>
    <w:rsid w:val="002C6233"/>
    <w:rsid w:val="002D734E"/>
    <w:rsid w:val="002E6684"/>
    <w:rsid w:val="002F3BEF"/>
    <w:rsid w:val="00303A72"/>
    <w:rsid w:val="003156CF"/>
    <w:rsid w:val="00315B91"/>
    <w:rsid w:val="00317AD2"/>
    <w:rsid w:val="00334A92"/>
    <w:rsid w:val="00340A02"/>
    <w:rsid w:val="003419DE"/>
    <w:rsid w:val="0034693E"/>
    <w:rsid w:val="003645D4"/>
    <w:rsid w:val="00366A8D"/>
    <w:rsid w:val="00372F3E"/>
    <w:rsid w:val="003751D0"/>
    <w:rsid w:val="00397691"/>
    <w:rsid w:val="003A633A"/>
    <w:rsid w:val="003B6973"/>
    <w:rsid w:val="003C16EE"/>
    <w:rsid w:val="003D30C5"/>
    <w:rsid w:val="003D5DBC"/>
    <w:rsid w:val="003D6F4B"/>
    <w:rsid w:val="00401586"/>
    <w:rsid w:val="004036D1"/>
    <w:rsid w:val="00407BD3"/>
    <w:rsid w:val="0042091E"/>
    <w:rsid w:val="00427065"/>
    <w:rsid w:val="00442B13"/>
    <w:rsid w:val="00451705"/>
    <w:rsid w:val="0046208D"/>
    <w:rsid w:val="00472767"/>
    <w:rsid w:val="00473371"/>
    <w:rsid w:val="0047448F"/>
    <w:rsid w:val="00474C87"/>
    <w:rsid w:val="0047590B"/>
    <w:rsid w:val="00480C97"/>
    <w:rsid w:val="004820BE"/>
    <w:rsid w:val="004820F8"/>
    <w:rsid w:val="00494A1B"/>
    <w:rsid w:val="00495012"/>
    <w:rsid w:val="004B453B"/>
    <w:rsid w:val="004B6A95"/>
    <w:rsid w:val="004C2A05"/>
    <w:rsid w:val="004C4BEA"/>
    <w:rsid w:val="004D35FA"/>
    <w:rsid w:val="004E7948"/>
    <w:rsid w:val="004F04E5"/>
    <w:rsid w:val="004F19A1"/>
    <w:rsid w:val="004F7409"/>
    <w:rsid w:val="00500485"/>
    <w:rsid w:val="00506A2E"/>
    <w:rsid w:val="005161A8"/>
    <w:rsid w:val="005216D6"/>
    <w:rsid w:val="0052712C"/>
    <w:rsid w:val="005310ED"/>
    <w:rsid w:val="00531D25"/>
    <w:rsid w:val="00540FED"/>
    <w:rsid w:val="005414B7"/>
    <w:rsid w:val="00542068"/>
    <w:rsid w:val="00546273"/>
    <w:rsid w:val="00546D32"/>
    <w:rsid w:val="0055238D"/>
    <w:rsid w:val="005526E3"/>
    <w:rsid w:val="00556665"/>
    <w:rsid w:val="0056324F"/>
    <w:rsid w:val="00565397"/>
    <w:rsid w:val="005670A1"/>
    <w:rsid w:val="005704A0"/>
    <w:rsid w:val="005716EB"/>
    <w:rsid w:val="005720AB"/>
    <w:rsid w:val="00573CF6"/>
    <w:rsid w:val="00576D9A"/>
    <w:rsid w:val="005940B8"/>
    <w:rsid w:val="00596113"/>
    <w:rsid w:val="005A002B"/>
    <w:rsid w:val="005A27EC"/>
    <w:rsid w:val="005A7FBB"/>
    <w:rsid w:val="005B29A5"/>
    <w:rsid w:val="005B5EB3"/>
    <w:rsid w:val="005C123B"/>
    <w:rsid w:val="005D2180"/>
    <w:rsid w:val="005E6D07"/>
    <w:rsid w:val="005F6A9E"/>
    <w:rsid w:val="00611967"/>
    <w:rsid w:val="006138D4"/>
    <w:rsid w:val="0061527E"/>
    <w:rsid w:val="0062020F"/>
    <w:rsid w:val="0063728E"/>
    <w:rsid w:val="00641730"/>
    <w:rsid w:val="00641FA1"/>
    <w:rsid w:val="00644263"/>
    <w:rsid w:val="00644F30"/>
    <w:rsid w:val="006463EE"/>
    <w:rsid w:val="00650407"/>
    <w:rsid w:val="00650E07"/>
    <w:rsid w:val="00655658"/>
    <w:rsid w:val="00655685"/>
    <w:rsid w:val="00670F96"/>
    <w:rsid w:val="006712CA"/>
    <w:rsid w:val="006744D3"/>
    <w:rsid w:val="0067458E"/>
    <w:rsid w:val="00676C0F"/>
    <w:rsid w:val="0067762E"/>
    <w:rsid w:val="00685665"/>
    <w:rsid w:val="006870CD"/>
    <w:rsid w:val="00691D99"/>
    <w:rsid w:val="006923BE"/>
    <w:rsid w:val="006A11C3"/>
    <w:rsid w:val="006A2FDA"/>
    <w:rsid w:val="006A3364"/>
    <w:rsid w:val="006B0CC9"/>
    <w:rsid w:val="006B3145"/>
    <w:rsid w:val="006C0571"/>
    <w:rsid w:val="006C375A"/>
    <w:rsid w:val="006C5E81"/>
    <w:rsid w:val="006C6142"/>
    <w:rsid w:val="006C7277"/>
    <w:rsid w:val="006D0D7A"/>
    <w:rsid w:val="006D1A90"/>
    <w:rsid w:val="006E3FC5"/>
    <w:rsid w:val="006F1278"/>
    <w:rsid w:val="006F3471"/>
    <w:rsid w:val="00714772"/>
    <w:rsid w:val="00716E58"/>
    <w:rsid w:val="00717BAA"/>
    <w:rsid w:val="0072092E"/>
    <w:rsid w:val="00721798"/>
    <w:rsid w:val="007328AD"/>
    <w:rsid w:val="00747ABB"/>
    <w:rsid w:val="007569B3"/>
    <w:rsid w:val="00760F14"/>
    <w:rsid w:val="007630F7"/>
    <w:rsid w:val="00774790"/>
    <w:rsid w:val="00782CF0"/>
    <w:rsid w:val="00783B79"/>
    <w:rsid w:val="00785A51"/>
    <w:rsid w:val="00792D36"/>
    <w:rsid w:val="00793604"/>
    <w:rsid w:val="007A1EAD"/>
    <w:rsid w:val="007C292B"/>
    <w:rsid w:val="007C3F50"/>
    <w:rsid w:val="007C7FC3"/>
    <w:rsid w:val="007D1D5C"/>
    <w:rsid w:val="007D3016"/>
    <w:rsid w:val="007D444B"/>
    <w:rsid w:val="007D4CCD"/>
    <w:rsid w:val="007E1DB2"/>
    <w:rsid w:val="007E2370"/>
    <w:rsid w:val="007E2B0B"/>
    <w:rsid w:val="007E4198"/>
    <w:rsid w:val="00802E92"/>
    <w:rsid w:val="00813406"/>
    <w:rsid w:val="00824E4C"/>
    <w:rsid w:val="008259A0"/>
    <w:rsid w:val="00831DB1"/>
    <w:rsid w:val="008324F2"/>
    <w:rsid w:val="0083606C"/>
    <w:rsid w:val="00836594"/>
    <w:rsid w:val="00844583"/>
    <w:rsid w:val="00846E19"/>
    <w:rsid w:val="0086235B"/>
    <w:rsid w:val="0086264A"/>
    <w:rsid w:val="00864EB9"/>
    <w:rsid w:val="0087296C"/>
    <w:rsid w:val="00875620"/>
    <w:rsid w:val="00884528"/>
    <w:rsid w:val="00884E3C"/>
    <w:rsid w:val="00886D52"/>
    <w:rsid w:val="00893B05"/>
    <w:rsid w:val="008A316D"/>
    <w:rsid w:val="008A5B6E"/>
    <w:rsid w:val="008A6CC7"/>
    <w:rsid w:val="008A6D2A"/>
    <w:rsid w:val="008B1F99"/>
    <w:rsid w:val="008B3785"/>
    <w:rsid w:val="008B7DEA"/>
    <w:rsid w:val="008C23BA"/>
    <w:rsid w:val="008C4353"/>
    <w:rsid w:val="008C437E"/>
    <w:rsid w:val="008D1924"/>
    <w:rsid w:val="008E0C01"/>
    <w:rsid w:val="008E0CCC"/>
    <w:rsid w:val="008E6169"/>
    <w:rsid w:val="008F4889"/>
    <w:rsid w:val="008F4B0E"/>
    <w:rsid w:val="008F5D68"/>
    <w:rsid w:val="008F614B"/>
    <w:rsid w:val="0090382A"/>
    <w:rsid w:val="00903EF4"/>
    <w:rsid w:val="00920A78"/>
    <w:rsid w:val="009216FA"/>
    <w:rsid w:val="00922699"/>
    <w:rsid w:val="00926BF3"/>
    <w:rsid w:val="0093514E"/>
    <w:rsid w:val="00940E64"/>
    <w:rsid w:val="00952BA8"/>
    <w:rsid w:val="0096631C"/>
    <w:rsid w:val="00987F27"/>
    <w:rsid w:val="0099160B"/>
    <w:rsid w:val="00994E16"/>
    <w:rsid w:val="009970C4"/>
    <w:rsid w:val="0099767B"/>
    <w:rsid w:val="009C27ED"/>
    <w:rsid w:val="009C330F"/>
    <w:rsid w:val="009C5444"/>
    <w:rsid w:val="009D0452"/>
    <w:rsid w:val="009D0589"/>
    <w:rsid w:val="009D2171"/>
    <w:rsid w:val="009D3296"/>
    <w:rsid w:val="009D6966"/>
    <w:rsid w:val="009D7903"/>
    <w:rsid w:val="009E2641"/>
    <w:rsid w:val="009F31F3"/>
    <w:rsid w:val="009F6D1D"/>
    <w:rsid w:val="00A032FE"/>
    <w:rsid w:val="00A1440B"/>
    <w:rsid w:val="00A162C6"/>
    <w:rsid w:val="00A16481"/>
    <w:rsid w:val="00A3312D"/>
    <w:rsid w:val="00A35B8C"/>
    <w:rsid w:val="00A41861"/>
    <w:rsid w:val="00A439D8"/>
    <w:rsid w:val="00A45EBB"/>
    <w:rsid w:val="00A46609"/>
    <w:rsid w:val="00A466A7"/>
    <w:rsid w:val="00A46EB9"/>
    <w:rsid w:val="00A5182B"/>
    <w:rsid w:val="00A56568"/>
    <w:rsid w:val="00A75658"/>
    <w:rsid w:val="00A85E8D"/>
    <w:rsid w:val="00A875CD"/>
    <w:rsid w:val="00A938D0"/>
    <w:rsid w:val="00A940BD"/>
    <w:rsid w:val="00A945BD"/>
    <w:rsid w:val="00AA1760"/>
    <w:rsid w:val="00AA63DD"/>
    <w:rsid w:val="00AB0C05"/>
    <w:rsid w:val="00AB1C4B"/>
    <w:rsid w:val="00AB1ECB"/>
    <w:rsid w:val="00AB51E4"/>
    <w:rsid w:val="00AB6B60"/>
    <w:rsid w:val="00AC0592"/>
    <w:rsid w:val="00AC2E8D"/>
    <w:rsid w:val="00AE2C99"/>
    <w:rsid w:val="00AE364A"/>
    <w:rsid w:val="00AE6366"/>
    <w:rsid w:val="00AF6DD9"/>
    <w:rsid w:val="00B036A1"/>
    <w:rsid w:val="00B065F8"/>
    <w:rsid w:val="00B0673C"/>
    <w:rsid w:val="00B1368A"/>
    <w:rsid w:val="00B13FDC"/>
    <w:rsid w:val="00B16DC9"/>
    <w:rsid w:val="00B27741"/>
    <w:rsid w:val="00B42834"/>
    <w:rsid w:val="00B4575A"/>
    <w:rsid w:val="00B45F51"/>
    <w:rsid w:val="00B604D6"/>
    <w:rsid w:val="00B60BF0"/>
    <w:rsid w:val="00B64D10"/>
    <w:rsid w:val="00B74535"/>
    <w:rsid w:val="00B75AD9"/>
    <w:rsid w:val="00B80030"/>
    <w:rsid w:val="00B8247C"/>
    <w:rsid w:val="00BA004B"/>
    <w:rsid w:val="00BC0E73"/>
    <w:rsid w:val="00BC1CF8"/>
    <w:rsid w:val="00BC2297"/>
    <w:rsid w:val="00BC243D"/>
    <w:rsid w:val="00BC75B0"/>
    <w:rsid w:val="00BD14D7"/>
    <w:rsid w:val="00BD42F6"/>
    <w:rsid w:val="00BD70D5"/>
    <w:rsid w:val="00BE76F1"/>
    <w:rsid w:val="00C00FAF"/>
    <w:rsid w:val="00C0135F"/>
    <w:rsid w:val="00C0229D"/>
    <w:rsid w:val="00C055D1"/>
    <w:rsid w:val="00C25ABB"/>
    <w:rsid w:val="00C263E5"/>
    <w:rsid w:val="00C27F44"/>
    <w:rsid w:val="00C30573"/>
    <w:rsid w:val="00C31330"/>
    <w:rsid w:val="00C41347"/>
    <w:rsid w:val="00C43021"/>
    <w:rsid w:val="00C430F6"/>
    <w:rsid w:val="00C46941"/>
    <w:rsid w:val="00C51FE2"/>
    <w:rsid w:val="00C52A72"/>
    <w:rsid w:val="00C53032"/>
    <w:rsid w:val="00C53F38"/>
    <w:rsid w:val="00C54B06"/>
    <w:rsid w:val="00C5726D"/>
    <w:rsid w:val="00C67179"/>
    <w:rsid w:val="00C7413E"/>
    <w:rsid w:val="00C775D1"/>
    <w:rsid w:val="00C81AE5"/>
    <w:rsid w:val="00C82C8A"/>
    <w:rsid w:val="00C8343B"/>
    <w:rsid w:val="00C84B9A"/>
    <w:rsid w:val="00C877FF"/>
    <w:rsid w:val="00C91C24"/>
    <w:rsid w:val="00C93423"/>
    <w:rsid w:val="00C93571"/>
    <w:rsid w:val="00C95C99"/>
    <w:rsid w:val="00C95FCD"/>
    <w:rsid w:val="00C96177"/>
    <w:rsid w:val="00CA37A0"/>
    <w:rsid w:val="00CA4923"/>
    <w:rsid w:val="00CB52B6"/>
    <w:rsid w:val="00CC0048"/>
    <w:rsid w:val="00CC3C76"/>
    <w:rsid w:val="00CD2BE0"/>
    <w:rsid w:val="00CD46B6"/>
    <w:rsid w:val="00CD69B4"/>
    <w:rsid w:val="00CF440A"/>
    <w:rsid w:val="00CF571D"/>
    <w:rsid w:val="00D0310B"/>
    <w:rsid w:val="00D10A4D"/>
    <w:rsid w:val="00D1249D"/>
    <w:rsid w:val="00D1341C"/>
    <w:rsid w:val="00D20125"/>
    <w:rsid w:val="00D2168A"/>
    <w:rsid w:val="00D22AFB"/>
    <w:rsid w:val="00D24ADD"/>
    <w:rsid w:val="00D33037"/>
    <w:rsid w:val="00D542D6"/>
    <w:rsid w:val="00D60B00"/>
    <w:rsid w:val="00D61CC6"/>
    <w:rsid w:val="00D63218"/>
    <w:rsid w:val="00D65A8C"/>
    <w:rsid w:val="00D7425D"/>
    <w:rsid w:val="00D75EC1"/>
    <w:rsid w:val="00D76996"/>
    <w:rsid w:val="00D82E2B"/>
    <w:rsid w:val="00D935FC"/>
    <w:rsid w:val="00D947F5"/>
    <w:rsid w:val="00DA5585"/>
    <w:rsid w:val="00DA66B0"/>
    <w:rsid w:val="00DB5331"/>
    <w:rsid w:val="00DC0FED"/>
    <w:rsid w:val="00DC21A6"/>
    <w:rsid w:val="00DC390D"/>
    <w:rsid w:val="00DD1CCB"/>
    <w:rsid w:val="00DD6B5A"/>
    <w:rsid w:val="00DD7365"/>
    <w:rsid w:val="00DD7ADC"/>
    <w:rsid w:val="00DD7E7E"/>
    <w:rsid w:val="00DE0114"/>
    <w:rsid w:val="00DE1F6A"/>
    <w:rsid w:val="00DE2D15"/>
    <w:rsid w:val="00E02567"/>
    <w:rsid w:val="00E02B91"/>
    <w:rsid w:val="00E11983"/>
    <w:rsid w:val="00E13A16"/>
    <w:rsid w:val="00E278B6"/>
    <w:rsid w:val="00E43739"/>
    <w:rsid w:val="00E53878"/>
    <w:rsid w:val="00E538CD"/>
    <w:rsid w:val="00E55BB2"/>
    <w:rsid w:val="00E55BCD"/>
    <w:rsid w:val="00E562EB"/>
    <w:rsid w:val="00E704BC"/>
    <w:rsid w:val="00E7184D"/>
    <w:rsid w:val="00E75DC9"/>
    <w:rsid w:val="00E775E5"/>
    <w:rsid w:val="00E84E9D"/>
    <w:rsid w:val="00E857F0"/>
    <w:rsid w:val="00E954D7"/>
    <w:rsid w:val="00EA343E"/>
    <w:rsid w:val="00EB0400"/>
    <w:rsid w:val="00EB262F"/>
    <w:rsid w:val="00EB3B7F"/>
    <w:rsid w:val="00EB682B"/>
    <w:rsid w:val="00EC6349"/>
    <w:rsid w:val="00ED2FB1"/>
    <w:rsid w:val="00ED50D3"/>
    <w:rsid w:val="00EF7474"/>
    <w:rsid w:val="00F04806"/>
    <w:rsid w:val="00F05908"/>
    <w:rsid w:val="00F22549"/>
    <w:rsid w:val="00F23B71"/>
    <w:rsid w:val="00F27992"/>
    <w:rsid w:val="00F413FA"/>
    <w:rsid w:val="00F42504"/>
    <w:rsid w:val="00F46F4C"/>
    <w:rsid w:val="00F56C49"/>
    <w:rsid w:val="00F67A10"/>
    <w:rsid w:val="00F725D8"/>
    <w:rsid w:val="00F804FA"/>
    <w:rsid w:val="00F82454"/>
    <w:rsid w:val="00F831AA"/>
    <w:rsid w:val="00F833EA"/>
    <w:rsid w:val="00F84C28"/>
    <w:rsid w:val="00F919A2"/>
    <w:rsid w:val="00F96E43"/>
    <w:rsid w:val="00FA128B"/>
    <w:rsid w:val="00FA1678"/>
    <w:rsid w:val="00FA2003"/>
    <w:rsid w:val="00FA3828"/>
    <w:rsid w:val="00FB3244"/>
    <w:rsid w:val="00FB364B"/>
    <w:rsid w:val="00FB6915"/>
    <w:rsid w:val="00FB6B9E"/>
    <w:rsid w:val="00FD0C00"/>
    <w:rsid w:val="00FD6695"/>
    <w:rsid w:val="00FE0A08"/>
    <w:rsid w:val="00FE3F81"/>
    <w:rsid w:val="00FE58F9"/>
    <w:rsid w:val="00FE7C3A"/>
    <w:rsid w:val="00FF0F39"/>
    <w:rsid w:val="00FF18C5"/>
    <w:rsid w:val="00FF24E2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D2110"/>
    <w:pPr>
      <w:keepNext/>
      <w:keepLines/>
      <w:spacing w:before="480"/>
      <w:outlineLvl w:val="0"/>
    </w:pPr>
    <w:rPr>
      <w:rFonts w:ascii="Albertus Medium" w:hAnsi="Albertus Medium" w:cs="Cambria"/>
      <w:b/>
      <w:bCs/>
      <w:color w:val="403152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D2110"/>
    <w:pPr>
      <w:keepNext/>
      <w:keepLines/>
      <w:spacing w:before="200"/>
      <w:outlineLvl w:val="1"/>
    </w:pPr>
    <w:rPr>
      <w:rFonts w:cs="Cambria"/>
      <w:b/>
      <w:bCs/>
      <w:color w:val="403152" w:themeColor="accent4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2110"/>
    <w:rPr>
      <w:rFonts w:ascii="Albertus Medium" w:eastAsia="Times New Roman" w:hAnsi="Albertus Medium" w:cs="Cambria"/>
      <w:b/>
      <w:bCs/>
      <w:color w:val="403152" w:themeColor="accent4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D2110"/>
    <w:rPr>
      <w:rFonts w:eastAsia="Times New Roman" w:cs="Cambria"/>
      <w:b/>
      <w:bCs/>
      <w:color w:val="403152" w:themeColor="accent4" w:themeShade="80"/>
      <w:sz w:val="28"/>
      <w:szCs w:val="26"/>
    </w:rPr>
  </w:style>
  <w:style w:type="paragraph" w:styleId="Header">
    <w:name w:val="header"/>
    <w:basedOn w:val="Normal"/>
    <w:link w:val="HeaderChar"/>
    <w:rsid w:val="000110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10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11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10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1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110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B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cadv@ilcadv.org" TargetMode="External"/><Relationship Id="rId1" Type="http://schemas.openxmlformats.org/officeDocument/2006/relationships/hyperlink" Target="http://www.ilcadv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a\Operations\Forms&amp;BusinessTemplates\ICADV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215A-D35A-495F-8618-148CB876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ICADVLetterhead.dotx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ICADV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Conlon</dc:creator>
  <cp:keywords/>
  <dc:description/>
  <cp:lastModifiedBy>Sarah Conlon</cp:lastModifiedBy>
  <cp:revision>2</cp:revision>
  <cp:lastPrinted>2011-10-27T17:46:00Z</cp:lastPrinted>
  <dcterms:created xsi:type="dcterms:W3CDTF">2013-06-07T19:57:00Z</dcterms:created>
  <dcterms:modified xsi:type="dcterms:W3CDTF">2013-06-07T20:01:00Z</dcterms:modified>
</cp:coreProperties>
</file>