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42" w:rsidRPr="00110804" w:rsidRDefault="00D45042" w:rsidP="000B6D58">
      <w:pPr>
        <w:jc w:val="center"/>
      </w:pPr>
      <w:r w:rsidRPr="00110804">
        <w:t>Request for Proposal</w:t>
      </w:r>
    </w:p>
    <w:p w:rsidR="00D45042" w:rsidRPr="00110804" w:rsidRDefault="000B1B34" w:rsidP="000B6D58">
      <w:pPr>
        <w:jc w:val="center"/>
      </w:pPr>
      <w:r w:rsidRPr="00110804">
        <w:t>For Audit</w:t>
      </w:r>
      <w:r w:rsidR="00D45042" w:rsidRPr="00110804">
        <w:t xml:space="preserve"> Services</w:t>
      </w:r>
    </w:p>
    <w:p w:rsidR="00D45042" w:rsidRPr="00110804" w:rsidRDefault="00D45042" w:rsidP="000B6D58">
      <w:pPr>
        <w:spacing w:after="120"/>
        <w:rPr>
          <w:b/>
          <w:color w:val="000080"/>
          <w:u w:val="thick" w:color="808080"/>
        </w:rPr>
      </w:pPr>
      <w:r w:rsidRPr="00110804">
        <w:rPr>
          <w:b/>
          <w:color w:val="000080"/>
          <w:u w:val="thick" w:color="808080"/>
        </w:rPr>
        <w:t>OVERVIEW:</w:t>
      </w:r>
    </w:p>
    <w:p w:rsidR="00D45042" w:rsidRPr="00110804" w:rsidRDefault="00504B1F" w:rsidP="000B6D58">
      <w:r w:rsidRPr="00110804">
        <w:t>National Network to End Domestic Violence, Inc. (NNEDV)</w:t>
      </w:r>
      <w:r w:rsidR="00D45042" w:rsidRPr="00110804">
        <w:t xml:space="preserve"> is a 501(c</w:t>
      </w:r>
      <w:proofErr w:type="gramStart"/>
      <w:r w:rsidR="00D45042" w:rsidRPr="00110804">
        <w:t>)(</w:t>
      </w:r>
      <w:proofErr w:type="gramEnd"/>
      <w:r w:rsidR="00D45042" w:rsidRPr="00110804">
        <w:t>3) organization that</w:t>
      </w:r>
      <w:r w:rsidR="00EA5736" w:rsidRPr="00110804">
        <w:t xml:space="preserve"> </w:t>
      </w:r>
      <w:r w:rsidR="00936606" w:rsidRPr="00110804">
        <w:t>i</w:t>
      </w:r>
      <w:r w:rsidR="00C20CA9" w:rsidRPr="00110804">
        <w:t xml:space="preserve">ncorporated in </w:t>
      </w:r>
      <w:r w:rsidR="00303910" w:rsidRPr="00110804">
        <w:t>19</w:t>
      </w:r>
      <w:r w:rsidR="00A5741C" w:rsidRPr="00110804">
        <w:t>90</w:t>
      </w:r>
      <w:r w:rsidR="00C20CA9" w:rsidRPr="00110804">
        <w:t xml:space="preserve"> in Washington D.C</w:t>
      </w:r>
      <w:r w:rsidR="00AE14DF">
        <w:t xml:space="preserve">. </w:t>
      </w:r>
      <w:r w:rsidRPr="00110804">
        <w:t>NNEDV</w:t>
      </w:r>
      <w:r w:rsidR="00C20CA9" w:rsidRPr="00110804">
        <w:t xml:space="preserve">’s </w:t>
      </w:r>
      <w:r w:rsidR="00936606" w:rsidRPr="00110804">
        <w:t>mission is to assist and educate various coalitions (mostly state) who serve domestic violence victims</w:t>
      </w:r>
      <w:r w:rsidR="00AE14DF">
        <w:t xml:space="preserve">. </w:t>
      </w:r>
    </w:p>
    <w:p w:rsidR="00C20CA9" w:rsidRPr="00110804" w:rsidRDefault="00C20CA9" w:rsidP="000B6D58"/>
    <w:p w:rsidR="00D45042" w:rsidRPr="00110804" w:rsidRDefault="00504B1F" w:rsidP="000B6D58">
      <w:r w:rsidRPr="00110804">
        <w:t>NNEDV</w:t>
      </w:r>
      <w:r w:rsidR="00D45042" w:rsidRPr="00110804">
        <w:t xml:space="preserve"> is supported by government grants, corporations, </w:t>
      </w:r>
      <w:r w:rsidR="00BE686F" w:rsidRPr="00110804">
        <w:t xml:space="preserve">and </w:t>
      </w:r>
      <w:r w:rsidR="00D45042" w:rsidRPr="00110804">
        <w:t>individuals</w:t>
      </w:r>
      <w:r w:rsidR="00D45042" w:rsidRPr="00110804">
        <w:rPr>
          <w:rStyle w:val="StyleBlue"/>
        </w:rPr>
        <w:t xml:space="preserve"> </w:t>
      </w:r>
      <w:r w:rsidR="00D45042" w:rsidRPr="00110804">
        <w:t xml:space="preserve">through various fundraising efforts and events. </w:t>
      </w:r>
      <w:r w:rsidR="000B6D58" w:rsidRPr="00110804">
        <w:rPr>
          <w:rStyle w:val="StyleBlue"/>
        </w:rPr>
        <w:t>NNEDV is the prime grant recipient on approximately 10 Government grants and cooperative agreements</w:t>
      </w:r>
      <w:r w:rsidR="00BE686F" w:rsidRPr="00110804">
        <w:rPr>
          <w:rStyle w:val="StyleBlue"/>
        </w:rPr>
        <w:t xml:space="preserve"> and </w:t>
      </w:r>
      <w:r w:rsidR="000B6D58" w:rsidRPr="00110804">
        <w:rPr>
          <w:rStyle w:val="StyleBlue"/>
        </w:rPr>
        <w:t xml:space="preserve">a </w:t>
      </w:r>
      <w:proofErr w:type="spellStart"/>
      <w:r w:rsidR="000B6D58" w:rsidRPr="00110804">
        <w:rPr>
          <w:rStyle w:val="StyleBlue"/>
        </w:rPr>
        <w:t>sub</w:t>
      </w:r>
      <w:r w:rsidR="005939C7" w:rsidRPr="00110804">
        <w:rPr>
          <w:rStyle w:val="StyleBlue"/>
        </w:rPr>
        <w:t>recipient</w:t>
      </w:r>
      <w:proofErr w:type="spellEnd"/>
      <w:r w:rsidR="000B6D58" w:rsidRPr="00110804">
        <w:rPr>
          <w:rStyle w:val="StyleBlue"/>
        </w:rPr>
        <w:t xml:space="preserve"> on several other government grants. </w:t>
      </w:r>
      <w:r w:rsidR="000B6D58" w:rsidRPr="00110804">
        <w:t xml:space="preserve">The majority of government grants are from the Office on Violence </w:t>
      </w:r>
      <w:proofErr w:type="gramStart"/>
      <w:r w:rsidR="000B6D58" w:rsidRPr="00110804">
        <w:t>Against</w:t>
      </w:r>
      <w:proofErr w:type="gramEnd"/>
      <w:r w:rsidR="000B6D58" w:rsidRPr="00110804">
        <w:t xml:space="preserve"> Women at DOJ, and a few grants are from the Office for Victims of Crime at DOJ. One grant is from the Family Violence Prevention and Services Program at HHS.</w:t>
      </w:r>
    </w:p>
    <w:p w:rsidR="000B6D58" w:rsidRPr="00110804" w:rsidRDefault="000B6D58" w:rsidP="000B6D58"/>
    <w:p w:rsidR="000B6D58" w:rsidRPr="00110804" w:rsidRDefault="000B6D58" w:rsidP="000B6D58">
      <w:r w:rsidRPr="00110804">
        <w:t>Corporate foundations support NNEDV through a range of grants,</w:t>
      </w:r>
      <w:r w:rsidR="00BE686F" w:rsidRPr="00110804">
        <w:t xml:space="preserve"> contracts</w:t>
      </w:r>
      <w:r w:rsidRPr="00110804">
        <w:t>, and with pass-through funds to other organizations.</w:t>
      </w:r>
    </w:p>
    <w:p w:rsidR="00D45042" w:rsidRPr="00110804" w:rsidRDefault="00D45042" w:rsidP="000B6D58"/>
    <w:p w:rsidR="00D45042" w:rsidRPr="00110804" w:rsidRDefault="00D45042" w:rsidP="000B6D58">
      <w:pPr>
        <w:pStyle w:val="BodyText"/>
        <w:jc w:val="left"/>
      </w:pPr>
      <w:r w:rsidRPr="00110804">
        <w:t xml:space="preserve">The financial statements of </w:t>
      </w:r>
      <w:r w:rsidR="00504B1F" w:rsidRPr="00110804">
        <w:t>NNEDV</w:t>
      </w:r>
      <w:r w:rsidRPr="00110804">
        <w:t xml:space="preserve"> are prepared on the accrual basis of accounting and in conformity with generally accepted accounting principles</w:t>
      </w:r>
      <w:r w:rsidR="00A01BE0" w:rsidRPr="00110804">
        <w:t xml:space="preserve"> (GAAP)</w:t>
      </w:r>
      <w:r w:rsidRPr="00110804">
        <w:t xml:space="preserve">. </w:t>
      </w:r>
    </w:p>
    <w:p w:rsidR="00D45042" w:rsidRPr="00110804" w:rsidRDefault="00D45042" w:rsidP="000B6D58"/>
    <w:p w:rsidR="00D45042" w:rsidRPr="00110804" w:rsidRDefault="00504B1F" w:rsidP="000B6D58">
      <w:r w:rsidRPr="00110804">
        <w:t>NNEDV</w:t>
      </w:r>
      <w:r w:rsidR="00D45042" w:rsidRPr="00110804">
        <w:t xml:space="preserve"> </w:t>
      </w:r>
      <w:r w:rsidR="000B6D58" w:rsidRPr="00110804">
        <w:t xml:space="preserve">allocates </w:t>
      </w:r>
      <w:r w:rsidR="00D45042" w:rsidRPr="00110804">
        <w:t>cost</w:t>
      </w:r>
      <w:r w:rsidR="000B6D58" w:rsidRPr="00110804">
        <w:t>s using a Negotiated Indirect Cost</w:t>
      </w:r>
      <w:r w:rsidR="00D45042" w:rsidRPr="00110804">
        <w:t xml:space="preserve"> </w:t>
      </w:r>
      <w:r w:rsidR="00DC3625" w:rsidRPr="00110804">
        <w:t>R</w:t>
      </w:r>
      <w:r w:rsidR="000B6D58" w:rsidRPr="00110804">
        <w:t>ate</w:t>
      </w:r>
      <w:r w:rsidR="00D45042" w:rsidRPr="00110804">
        <w:t xml:space="preserve">. </w:t>
      </w:r>
    </w:p>
    <w:p w:rsidR="00D45042" w:rsidRPr="00110804" w:rsidRDefault="00D45042" w:rsidP="000B6D58"/>
    <w:p w:rsidR="00D45042" w:rsidRPr="00110804" w:rsidRDefault="00504B1F" w:rsidP="000B6D58">
      <w:pPr>
        <w:rPr>
          <w:rStyle w:val="StyleBlue"/>
        </w:rPr>
      </w:pPr>
      <w:r w:rsidRPr="00110804">
        <w:t>NNEDV</w:t>
      </w:r>
      <w:r w:rsidR="00D45042" w:rsidRPr="00110804">
        <w:t xml:space="preserve"> has a </w:t>
      </w:r>
      <w:r w:rsidR="00D45042" w:rsidRPr="00110804">
        <w:rPr>
          <w:rStyle w:val="StyleBlue"/>
        </w:rPr>
        <w:t xml:space="preserve">tax-deferred </w:t>
      </w:r>
      <w:r w:rsidR="00936606" w:rsidRPr="00110804">
        <w:rPr>
          <w:rStyle w:val="StyleBlue"/>
        </w:rPr>
        <w:t>retirement</w:t>
      </w:r>
      <w:r w:rsidR="00D45042" w:rsidRPr="00110804">
        <w:rPr>
          <w:rStyle w:val="StyleBlue"/>
        </w:rPr>
        <w:t xml:space="preserve"> plan covering all employees who </w:t>
      </w:r>
      <w:r w:rsidR="00936606" w:rsidRPr="00110804">
        <w:rPr>
          <w:rStyle w:val="StyleBlue"/>
        </w:rPr>
        <w:t>meet the requirements</w:t>
      </w:r>
      <w:r w:rsidR="00D45042" w:rsidRPr="00110804">
        <w:rPr>
          <w:rStyle w:val="StyleBlue"/>
        </w:rPr>
        <w:t xml:space="preserve"> of the Plan</w:t>
      </w:r>
      <w:r w:rsidR="00AE14DF">
        <w:rPr>
          <w:rStyle w:val="StyleBlue"/>
        </w:rPr>
        <w:t xml:space="preserve">. </w:t>
      </w:r>
      <w:r w:rsidRPr="00110804">
        <w:rPr>
          <w:rStyle w:val="StyleBlue"/>
        </w:rPr>
        <w:t>NNEDV</w:t>
      </w:r>
      <w:r w:rsidR="00A01BE0" w:rsidRPr="00110804">
        <w:rPr>
          <w:rStyle w:val="StyleBlue"/>
        </w:rPr>
        <w:t>’s</w:t>
      </w:r>
      <w:r w:rsidR="00D45042" w:rsidRPr="00110804">
        <w:rPr>
          <w:rStyle w:val="StyleBlue"/>
        </w:rPr>
        <w:t xml:space="preserve"> contributions to the Plan are discretionary</w:t>
      </w:r>
      <w:r w:rsidR="00AE14DF">
        <w:rPr>
          <w:rStyle w:val="StyleBlue"/>
        </w:rPr>
        <w:t xml:space="preserve">. </w:t>
      </w:r>
      <w:r w:rsidRPr="00110804">
        <w:rPr>
          <w:rStyle w:val="StyleBlue"/>
        </w:rPr>
        <w:t>NNEDV</w:t>
      </w:r>
      <w:r w:rsidR="00D45042" w:rsidRPr="00110804">
        <w:rPr>
          <w:rStyle w:val="StyleBlue"/>
        </w:rPr>
        <w:t xml:space="preserve"> </w:t>
      </w:r>
      <w:r w:rsidR="000B6D58" w:rsidRPr="00110804">
        <w:rPr>
          <w:rStyle w:val="StyleBlue"/>
        </w:rPr>
        <w:t>contributes 3% of employee salary.</w:t>
      </w:r>
    </w:p>
    <w:p w:rsidR="00D45042" w:rsidRPr="00110804" w:rsidRDefault="00D45042" w:rsidP="000B6D58">
      <w:pPr>
        <w:rPr>
          <w:i/>
          <w:color w:val="0000FF"/>
        </w:rPr>
      </w:pPr>
    </w:p>
    <w:p w:rsidR="00D45042" w:rsidRPr="00110804" w:rsidRDefault="00AE14DF" w:rsidP="000B6D58">
      <w:pPr>
        <w:spacing w:after="120"/>
        <w:rPr>
          <w:b/>
          <w:color w:val="000080"/>
          <w:u w:val="thick" w:color="808080"/>
        </w:rPr>
      </w:pPr>
      <w:r>
        <w:rPr>
          <w:b/>
          <w:color w:val="000080"/>
          <w:u w:val="thick" w:color="808080"/>
        </w:rPr>
        <w:t>SCOPE OF WORK:</w:t>
      </w:r>
    </w:p>
    <w:p w:rsidR="00D45042" w:rsidRPr="00110804" w:rsidRDefault="00D45042" w:rsidP="000B6D58">
      <w:r w:rsidRPr="00110804">
        <w:t xml:space="preserve">The scope of audit services to be addressed in your proposal is as follows: </w:t>
      </w:r>
    </w:p>
    <w:p w:rsidR="00D45042" w:rsidRPr="00110804" w:rsidRDefault="00D45042" w:rsidP="009D74CA">
      <w:pPr>
        <w:numPr>
          <w:ilvl w:val="0"/>
          <w:numId w:val="2"/>
        </w:numPr>
      </w:pPr>
      <w:r w:rsidRPr="00110804">
        <w:t xml:space="preserve">Audit of the financial statements of </w:t>
      </w:r>
      <w:r w:rsidR="00504B1F" w:rsidRPr="00110804">
        <w:t>NNEDV</w:t>
      </w:r>
      <w:r w:rsidRPr="00110804">
        <w:t xml:space="preserve"> for </w:t>
      </w:r>
      <w:r w:rsidR="009D74CA" w:rsidRPr="00110804">
        <w:t>the three years ending December 31, 2017, 2018, and 2019.</w:t>
      </w:r>
    </w:p>
    <w:p w:rsidR="009D74CA" w:rsidRPr="00110804" w:rsidRDefault="000E16B6" w:rsidP="009D74CA">
      <w:pPr>
        <w:pStyle w:val="ListParagraph"/>
        <w:numPr>
          <w:ilvl w:val="0"/>
          <w:numId w:val="2"/>
        </w:numPr>
      </w:pPr>
      <w:r w:rsidRPr="00110804">
        <w:t>Sin</w:t>
      </w:r>
      <w:r w:rsidR="00DC3625" w:rsidRPr="00110804">
        <w:t xml:space="preserve">gle </w:t>
      </w:r>
      <w:r w:rsidR="00D45042" w:rsidRPr="00110804">
        <w:t xml:space="preserve">Audit in accordance with </w:t>
      </w:r>
      <w:r w:rsidR="00DC3625" w:rsidRPr="00110804">
        <w:t xml:space="preserve">CFR Part 200, </w:t>
      </w:r>
      <w:r w:rsidR="00DC3625" w:rsidRPr="00110804">
        <w:rPr>
          <w:i/>
        </w:rPr>
        <w:t>Uniform Administrative Requirements, Cost Principles, and Audit Requirements for Federal Awards</w:t>
      </w:r>
      <w:r w:rsidR="00D45042" w:rsidRPr="00110804">
        <w:rPr>
          <w:i/>
        </w:rPr>
        <w:t xml:space="preserve"> </w:t>
      </w:r>
      <w:r w:rsidR="009D74CA" w:rsidRPr="00110804">
        <w:t>for</w:t>
      </w:r>
      <w:r w:rsidR="00D45042" w:rsidRPr="00110804">
        <w:t xml:space="preserve"> </w:t>
      </w:r>
      <w:r w:rsidR="009D74CA" w:rsidRPr="00110804">
        <w:t>the three years ending December 31, 2017, 2018, and 2019.</w:t>
      </w:r>
    </w:p>
    <w:p w:rsidR="00C20CA9" w:rsidRPr="00110804" w:rsidRDefault="00C20CA9" w:rsidP="009D74CA">
      <w:pPr>
        <w:ind w:left="1080"/>
      </w:pPr>
    </w:p>
    <w:p w:rsidR="00D45042" w:rsidRPr="00110804" w:rsidRDefault="00D45042" w:rsidP="000B6D58">
      <w:pPr>
        <w:rPr>
          <w:b/>
          <w:color w:val="000080"/>
          <w:u w:val="thick" w:color="808080"/>
        </w:rPr>
      </w:pPr>
      <w:r w:rsidRPr="00110804">
        <w:rPr>
          <w:b/>
          <w:color w:val="000080"/>
          <w:u w:val="thick" w:color="808080"/>
        </w:rPr>
        <w:t xml:space="preserve">TENTATIVE </w:t>
      </w:r>
      <w:r w:rsidR="00A5741C" w:rsidRPr="00110804">
        <w:rPr>
          <w:b/>
          <w:color w:val="000080"/>
          <w:u w:val="thick" w:color="808080"/>
        </w:rPr>
        <w:t xml:space="preserve">2017 </w:t>
      </w:r>
      <w:r w:rsidRPr="00110804">
        <w:rPr>
          <w:b/>
          <w:color w:val="000080"/>
          <w:u w:val="thick" w:color="808080"/>
        </w:rPr>
        <w:t>AUDIT TIMELINE:</w:t>
      </w:r>
    </w:p>
    <w:p w:rsidR="00D45042" w:rsidRPr="00110804" w:rsidRDefault="00D45042" w:rsidP="000B6D58">
      <w:r w:rsidRPr="00110804">
        <w:tab/>
      </w:r>
      <w:r w:rsidRPr="00110804">
        <w:tab/>
      </w:r>
      <w:r w:rsidRPr="00110804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0E16B6" w:rsidRPr="00110804" w:rsidTr="00CA1353">
        <w:tc>
          <w:tcPr>
            <w:tcW w:w="2448" w:type="dxa"/>
          </w:tcPr>
          <w:p w:rsidR="000E16B6" w:rsidRPr="00110804" w:rsidRDefault="000E16B6" w:rsidP="000B6D58">
            <w:pPr>
              <w:spacing w:after="120"/>
              <w:rPr>
                <w:b/>
                <w:color w:val="000080"/>
                <w:u w:val="thick" w:color="808080"/>
              </w:rPr>
            </w:pPr>
            <w:r w:rsidRPr="00110804">
              <w:t xml:space="preserve">December 31, 2017   </w:t>
            </w:r>
          </w:p>
        </w:tc>
        <w:tc>
          <w:tcPr>
            <w:tcW w:w="7128" w:type="dxa"/>
          </w:tcPr>
          <w:p w:rsidR="000E16B6" w:rsidRPr="00110804" w:rsidRDefault="00CA1353" w:rsidP="00CA1353">
            <w:pPr>
              <w:rPr>
                <w:b/>
                <w:color w:val="000080"/>
                <w:u w:val="thick" w:color="808080"/>
              </w:rPr>
            </w:pPr>
            <w:r w:rsidRPr="00110804">
              <w:t>Fiscal year ends</w:t>
            </w:r>
          </w:p>
        </w:tc>
      </w:tr>
      <w:tr w:rsidR="000E16B6" w:rsidRPr="00110804" w:rsidTr="00CA1353">
        <w:tc>
          <w:tcPr>
            <w:tcW w:w="2448" w:type="dxa"/>
          </w:tcPr>
          <w:p w:rsidR="000E16B6" w:rsidRPr="00110804" w:rsidRDefault="00CA1353" w:rsidP="005939C7">
            <w:pPr>
              <w:spacing w:after="120"/>
              <w:rPr>
                <w:b/>
                <w:color w:val="000080"/>
                <w:u w:val="thick" w:color="808080"/>
              </w:rPr>
            </w:pPr>
            <w:r w:rsidRPr="00110804">
              <w:t xml:space="preserve">May </w:t>
            </w:r>
            <w:r w:rsidR="005939C7" w:rsidRPr="00110804">
              <w:t>3</w:t>
            </w:r>
            <w:r w:rsidRPr="00110804">
              <w:t>, 2018</w:t>
            </w:r>
          </w:p>
        </w:tc>
        <w:tc>
          <w:tcPr>
            <w:tcW w:w="7128" w:type="dxa"/>
          </w:tcPr>
          <w:p w:rsidR="000E16B6" w:rsidRPr="00110804" w:rsidRDefault="00CA1353" w:rsidP="000B6D58">
            <w:pPr>
              <w:spacing w:after="120"/>
              <w:rPr>
                <w:b/>
                <w:color w:val="000080"/>
                <w:u w:val="thick" w:color="808080"/>
              </w:rPr>
            </w:pPr>
            <w:r w:rsidRPr="00110804">
              <w:t>Preliminary financial reports available to auditors</w:t>
            </w:r>
          </w:p>
        </w:tc>
      </w:tr>
      <w:tr w:rsidR="000E16B6" w:rsidRPr="00110804" w:rsidTr="00CA1353">
        <w:tc>
          <w:tcPr>
            <w:tcW w:w="2448" w:type="dxa"/>
          </w:tcPr>
          <w:p w:rsidR="000E16B6" w:rsidRPr="00110804" w:rsidRDefault="00CA1353" w:rsidP="005939C7">
            <w:pPr>
              <w:spacing w:after="120"/>
              <w:rPr>
                <w:b/>
                <w:color w:val="000080"/>
                <w:u w:val="thick" w:color="808080"/>
              </w:rPr>
            </w:pPr>
            <w:r w:rsidRPr="00110804">
              <w:t xml:space="preserve">May </w:t>
            </w:r>
            <w:r w:rsidR="005939C7" w:rsidRPr="00110804">
              <w:t>7</w:t>
            </w:r>
            <w:r w:rsidRPr="00110804">
              <w:t>, 2018</w:t>
            </w:r>
          </w:p>
        </w:tc>
        <w:tc>
          <w:tcPr>
            <w:tcW w:w="7128" w:type="dxa"/>
          </w:tcPr>
          <w:p w:rsidR="000E16B6" w:rsidRPr="00110804" w:rsidRDefault="00CA1353" w:rsidP="000B6D58">
            <w:pPr>
              <w:spacing w:after="120"/>
              <w:rPr>
                <w:b/>
                <w:color w:val="000080"/>
                <w:u w:val="thick" w:color="808080"/>
              </w:rPr>
            </w:pPr>
            <w:r w:rsidRPr="00110804">
              <w:t>Complete PBC audit schedules</w:t>
            </w:r>
          </w:p>
        </w:tc>
      </w:tr>
      <w:tr w:rsidR="000E16B6" w:rsidRPr="00110804" w:rsidTr="00CA1353">
        <w:tc>
          <w:tcPr>
            <w:tcW w:w="2448" w:type="dxa"/>
          </w:tcPr>
          <w:p w:rsidR="000E16B6" w:rsidRPr="00110804" w:rsidRDefault="00CA1353" w:rsidP="00CA1353">
            <w:pPr>
              <w:spacing w:after="120"/>
              <w:rPr>
                <w:b/>
                <w:color w:val="000080"/>
                <w:u w:val="thick" w:color="808080"/>
              </w:rPr>
            </w:pPr>
            <w:r w:rsidRPr="00110804">
              <w:t>May 14 - 25, 2018</w:t>
            </w:r>
          </w:p>
        </w:tc>
        <w:tc>
          <w:tcPr>
            <w:tcW w:w="7128" w:type="dxa"/>
          </w:tcPr>
          <w:p w:rsidR="000E16B6" w:rsidRPr="00110804" w:rsidRDefault="00CA1353" w:rsidP="000B6D58">
            <w:pPr>
              <w:spacing w:after="120"/>
              <w:rPr>
                <w:b/>
                <w:color w:val="000080"/>
                <w:u w:val="thick" w:color="808080"/>
              </w:rPr>
            </w:pPr>
            <w:r w:rsidRPr="00110804">
              <w:t>Time available for fieldwork</w:t>
            </w:r>
          </w:p>
        </w:tc>
      </w:tr>
      <w:tr w:rsidR="000E16B6" w:rsidRPr="00110804" w:rsidTr="00CA1353">
        <w:tc>
          <w:tcPr>
            <w:tcW w:w="2448" w:type="dxa"/>
          </w:tcPr>
          <w:p w:rsidR="000E16B6" w:rsidRPr="00110804" w:rsidRDefault="00CA1353" w:rsidP="000B6D58">
            <w:pPr>
              <w:spacing w:after="120"/>
              <w:rPr>
                <w:b/>
                <w:color w:val="000080"/>
                <w:u w:val="thick" w:color="808080"/>
              </w:rPr>
            </w:pPr>
            <w:r w:rsidRPr="00110804">
              <w:t>June 11, 2018</w:t>
            </w:r>
          </w:p>
        </w:tc>
        <w:tc>
          <w:tcPr>
            <w:tcW w:w="7128" w:type="dxa"/>
          </w:tcPr>
          <w:p w:rsidR="000E16B6" w:rsidRPr="00110804" w:rsidRDefault="00CA1353" w:rsidP="000B6D58">
            <w:pPr>
              <w:spacing w:after="120"/>
              <w:rPr>
                <w:b/>
                <w:color w:val="000080"/>
                <w:u w:val="thick" w:color="808080"/>
              </w:rPr>
            </w:pPr>
            <w:r w:rsidRPr="00110804">
              <w:t>Issue draft audited financial statements</w:t>
            </w:r>
          </w:p>
        </w:tc>
      </w:tr>
      <w:tr w:rsidR="00CA1353" w:rsidRPr="00110804" w:rsidTr="00CA1353">
        <w:tc>
          <w:tcPr>
            <w:tcW w:w="2448" w:type="dxa"/>
          </w:tcPr>
          <w:p w:rsidR="00CA1353" w:rsidRPr="00110804" w:rsidRDefault="00CA1353" w:rsidP="000B6D58">
            <w:pPr>
              <w:spacing w:after="120"/>
            </w:pPr>
            <w:r w:rsidRPr="00110804">
              <w:t>June 20, 2018</w:t>
            </w:r>
          </w:p>
        </w:tc>
        <w:tc>
          <w:tcPr>
            <w:tcW w:w="7128" w:type="dxa"/>
          </w:tcPr>
          <w:p w:rsidR="00CA1353" w:rsidRPr="00110804" w:rsidRDefault="00CA1353" w:rsidP="000B6D58">
            <w:pPr>
              <w:spacing w:after="120"/>
            </w:pPr>
            <w:r w:rsidRPr="00110804">
              <w:t>Issue final audited financial statements</w:t>
            </w:r>
          </w:p>
        </w:tc>
      </w:tr>
      <w:tr w:rsidR="00CA1353" w:rsidRPr="00110804" w:rsidTr="00CA1353">
        <w:tc>
          <w:tcPr>
            <w:tcW w:w="2448" w:type="dxa"/>
          </w:tcPr>
          <w:p w:rsidR="00CA1353" w:rsidRPr="00110804" w:rsidRDefault="00CA1353" w:rsidP="000B6D58">
            <w:pPr>
              <w:spacing w:after="120"/>
            </w:pPr>
            <w:r w:rsidRPr="00110804">
              <w:t>June (date TBD)</w:t>
            </w:r>
          </w:p>
        </w:tc>
        <w:tc>
          <w:tcPr>
            <w:tcW w:w="7128" w:type="dxa"/>
          </w:tcPr>
          <w:p w:rsidR="00CA1353" w:rsidRPr="00110804" w:rsidRDefault="00CA1353" w:rsidP="000B6D58">
            <w:pPr>
              <w:spacing w:after="120"/>
            </w:pPr>
            <w:r w:rsidRPr="00110804">
              <w:t>Presentation of audited statements to the Board</w:t>
            </w:r>
          </w:p>
        </w:tc>
      </w:tr>
    </w:tbl>
    <w:p w:rsidR="00FD0DBA" w:rsidRPr="00110804" w:rsidRDefault="00FD0DBA">
      <w:pPr>
        <w:rPr>
          <w:b/>
          <w:color w:val="000080"/>
          <w:u w:val="thick" w:color="808080"/>
        </w:rPr>
      </w:pPr>
      <w:r w:rsidRPr="00110804">
        <w:rPr>
          <w:b/>
          <w:color w:val="000080"/>
          <w:u w:val="thick" w:color="808080"/>
        </w:rPr>
        <w:br w:type="page"/>
      </w:r>
    </w:p>
    <w:p w:rsidR="00D45042" w:rsidRPr="00110804" w:rsidRDefault="00D45042" w:rsidP="000B6D58">
      <w:pPr>
        <w:spacing w:after="120"/>
      </w:pPr>
      <w:r w:rsidRPr="00110804">
        <w:rPr>
          <w:b/>
          <w:color w:val="000080"/>
          <w:u w:val="thick" w:color="808080"/>
        </w:rPr>
        <w:lastRenderedPageBreak/>
        <w:t>HOW TO SUBMIT PROPOSAL:</w:t>
      </w:r>
    </w:p>
    <w:p w:rsidR="00D45042" w:rsidRPr="00110804" w:rsidRDefault="00D45042" w:rsidP="000B6D58">
      <w:r w:rsidRPr="00110804">
        <w:t xml:space="preserve">In order for </w:t>
      </w:r>
      <w:r w:rsidR="00504B1F" w:rsidRPr="00110804">
        <w:t>NNEDV</w:t>
      </w:r>
      <w:r w:rsidRPr="00110804">
        <w:t xml:space="preserve"> to better evaluate and compare costs, we ask that your proposal be complete and include a one to two page summary on all of the points listed below</w:t>
      </w:r>
      <w:r w:rsidR="00AE14DF">
        <w:t xml:space="preserve">. </w:t>
      </w:r>
      <w:r w:rsidRPr="00110804">
        <w:t xml:space="preserve">Also, in order for </w:t>
      </w:r>
      <w:r w:rsidR="00504B1F" w:rsidRPr="00110804">
        <w:t>NNEDV</w:t>
      </w:r>
      <w:r w:rsidRPr="00110804">
        <w:t xml:space="preserve"> to reduce audit costs, </w:t>
      </w:r>
      <w:r w:rsidR="00EA5736" w:rsidRPr="00110804">
        <w:t xml:space="preserve">we </w:t>
      </w:r>
      <w:r w:rsidRPr="00110804">
        <w:t>will be responsible for completing all audit support schedules that you may request and pull</w:t>
      </w:r>
      <w:r w:rsidR="00A01BE0" w:rsidRPr="00110804">
        <w:t>ing</w:t>
      </w:r>
      <w:r w:rsidRPr="00110804">
        <w:t xml:space="preserve"> all invoices and documents necessary to support the audit</w:t>
      </w:r>
      <w:r w:rsidR="00AE14DF">
        <w:t xml:space="preserve">. </w:t>
      </w:r>
    </w:p>
    <w:p w:rsidR="00D45042" w:rsidRPr="00110804" w:rsidRDefault="00D45042" w:rsidP="000B6D58"/>
    <w:p w:rsidR="00D45042" w:rsidRPr="00110804" w:rsidRDefault="00D45042" w:rsidP="000B6D58">
      <w:r w:rsidRPr="00110804">
        <w:t xml:space="preserve">Your proposal should include the following: </w:t>
      </w:r>
    </w:p>
    <w:p w:rsidR="00D45042" w:rsidRPr="00110804" w:rsidRDefault="00D45042" w:rsidP="000B6D58"/>
    <w:p w:rsidR="00D45042" w:rsidRPr="00110804" w:rsidRDefault="00D45042" w:rsidP="000B6D58">
      <w:pPr>
        <w:pStyle w:val="ListParagraph"/>
        <w:numPr>
          <w:ilvl w:val="0"/>
          <w:numId w:val="13"/>
        </w:numPr>
        <w:spacing w:after="60"/>
      </w:pPr>
      <w:r w:rsidRPr="00110804">
        <w:t xml:space="preserve">Background of your firm, including: </w:t>
      </w:r>
    </w:p>
    <w:p w:rsidR="00D45042" w:rsidRPr="00110804" w:rsidRDefault="00D45042" w:rsidP="000B6D58">
      <w:pPr>
        <w:numPr>
          <w:ilvl w:val="0"/>
          <w:numId w:val="6"/>
        </w:numPr>
        <w:spacing w:after="60"/>
      </w:pPr>
      <w:r w:rsidRPr="00110804">
        <w:t>one page overview of your firm, including years in business and industry specialties;</w:t>
      </w:r>
    </w:p>
    <w:p w:rsidR="00D45042" w:rsidRPr="00110804" w:rsidRDefault="00D45042" w:rsidP="000B6D58">
      <w:pPr>
        <w:numPr>
          <w:ilvl w:val="0"/>
          <w:numId w:val="6"/>
        </w:numPr>
        <w:spacing w:after="60"/>
      </w:pPr>
      <w:r w:rsidRPr="00110804">
        <w:t>a description of staff levels in your firm;</w:t>
      </w:r>
    </w:p>
    <w:p w:rsidR="00D45042" w:rsidRPr="00110804" w:rsidRDefault="00D45042" w:rsidP="000B6D58">
      <w:pPr>
        <w:numPr>
          <w:ilvl w:val="0"/>
          <w:numId w:val="6"/>
        </w:numPr>
        <w:spacing w:after="60"/>
      </w:pPr>
      <w:r w:rsidRPr="00110804">
        <w:t xml:space="preserve">a list of your current clients who </w:t>
      </w:r>
      <w:r w:rsidR="00504B1F" w:rsidRPr="00110804">
        <w:t>NNEDV</w:t>
      </w:r>
      <w:r w:rsidRPr="00110804">
        <w:t xml:space="preserve"> may contact for references,</w:t>
      </w:r>
      <w:r w:rsidR="003019F6" w:rsidRPr="00110804">
        <w:t xml:space="preserve"> </w:t>
      </w:r>
      <w:r w:rsidRPr="00110804">
        <w:t xml:space="preserve">which are similar in </w:t>
      </w:r>
      <w:r w:rsidR="00A01BE0" w:rsidRPr="00110804">
        <w:t xml:space="preserve">size, nature and complexity to </w:t>
      </w:r>
      <w:r w:rsidR="003019F6" w:rsidRPr="00110804">
        <w:t>NNEDV</w:t>
      </w:r>
      <w:r w:rsidRPr="00110804">
        <w:t>;</w:t>
      </w:r>
    </w:p>
    <w:p w:rsidR="00257A55" w:rsidRPr="00110804" w:rsidRDefault="00257A55" w:rsidP="000B6D58">
      <w:pPr>
        <w:numPr>
          <w:ilvl w:val="0"/>
          <w:numId w:val="6"/>
        </w:numPr>
        <w:spacing w:after="60"/>
      </w:pPr>
      <w:r w:rsidRPr="00110804">
        <w:t xml:space="preserve">detail of your experience with </w:t>
      </w:r>
      <w:r w:rsidR="00DC3625" w:rsidRPr="00110804">
        <w:t>Single Audits</w:t>
      </w:r>
      <w:r w:rsidR="00A01BE0" w:rsidRPr="00110804">
        <w:t>;</w:t>
      </w:r>
    </w:p>
    <w:p w:rsidR="00D45042" w:rsidRPr="00110804" w:rsidRDefault="00D45042" w:rsidP="000B6D58">
      <w:pPr>
        <w:numPr>
          <w:ilvl w:val="0"/>
          <w:numId w:val="6"/>
        </w:numPr>
        <w:spacing w:after="60"/>
      </w:pPr>
      <w:r w:rsidRPr="00110804">
        <w:t>a copy of the most recent quality control review of your firm;</w:t>
      </w:r>
    </w:p>
    <w:p w:rsidR="00D45042" w:rsidRPr="00110804" w:rsidRDefault="00D45042" w:rsidP="000B6D58">
      <w:pPr>
        <w:numPr>
          <w:ilvl w:val="0"/>
          <w:numId w:val="6"/>
        </w:numPr>
        <w:spacing w:after="60"/>
      </w:pPr>
      <w:proofErr w:type="gramStart"/>
      <w:r w:rsidRPr="00110804">
        <w:t>a</w:t>
      </w:r>
      <w:proofErr w:type="gramEnd"/>
      <w:r w:rsidRPr="00110804">
        <w:t xml:space="preserve"> listing of all adverse p</w:t>
      </w:r>
      <w:r w:rsidR="004C2D28" w:rsidRPr="00110804">
        <w:t xml:space="preserve">eer review findings, if any. </w:t>
      </w:r>
    </w:p>
    <w:p w:rsidR="00D45042" w:rsidRPr="00110804" w:rsidRDefault="00D45042" w:rsidP="000B6D58">
      <w:pPr>
        <w:spacing w:after="60"/>
      </w:pPr>
    </w:p>
    <w:p w:rsidR="00D45042" w:rsidRPr="00110804" w:rsidRDefault="00D45042" w:rsidP="000B6D58">
      <w:pPr>
        <w:pStyle w:val="ListParagraph"/>
        <w:numPr>
          <w:ilvl w:val="0"/>
          <w:numId w:val="13"/>
        </w:numPr>
        <w:spacing w:after="60"/>
      </w:pPr>
      <w:r w:rsidRPr="00110804">
        <w:t xml:space="preserve">Summary of the audit approach including: </w:t>
      </w:r>
    </w:p>
    <w:p w:rsidR="00D45042" w:rsidRPr="00110804" w:rsidRDefault="00D45042" w:rsidP="000B6D58">
      <w:pPr>
        <w:numPr>
          <w:ilvl w:val="0"/>
          <w:numId w:val="8"/>
        </w:numPr>
        <w:spacing w:after="60"/>
      </w:pPr>
      <w:r w:rsidRPr="00110804">
        <w:t xml:space="preserve">a summary of  testing and methods used; </w:t>
      </w:r>
    </w:p>
    <w:p w:rsidR="00D45042" w:rsidRPr="00110804" w:rsidRDefault="00D45042" w:rsidP="000B6D58">
      <w:pPr>
        <w:numPr>
          <w:ilvl w:val="0"/>
          <w:numId w:val="8"/>
        </w:numPr>
        <w:spacing w:after="60"/>
      </w:pPr>
      <w:r w:rsidRPr="00110804">
        <w:t>the level of periodic consultation with our staf</w:t>
      </w:r>
      <w:r w:rsidR="004C2D28" w:rsidRPr="00110804">
        <w:t xml:space="preserve">f during and after the audit </w:t>
      </w:r>
      <w:r w:rsidRPr="00110804">
        <w:t>engagement;</w:t>
      </w:r>
    </w:p>
    <w:p w:rsidR="00D45042" w:rsidRPr="00110804" w:rsidRDefault="00D45042" w:rsidP="000B6D58">
      <w:pPr>
        <w:numPr>
          <w:ilvl w:val="0"/>
          <w:numId w:val="8"/>
        </w:numPr>
        <w:spacing w:after="60"/>
      </w:pPr>
      <w:r w:rsidRPr="00110804">
        <w:t>your firm's policy and procedures for notifying</w:t>
      </w:r>
      <w:r w:rsidR="004C2D28" w:rsidRPr="00110804">
        <w:t xml:space="preserve"> an organization's officials </w:t>
      </w:r>
      <w:r w:rsidRPr="00110804">
        <w:t>of suspected illegal acts and malfeasance;</w:t>
      </w:r>
    </w:p>
    <w:p w:rsidR="00D45042" w:rsidRPr="00110804" w:rsidRDefault="00D45042" w:rsidP="000B6D58">
      <w:pPr>
        <w:numPr>
          <w:ilvl w:val="0"/>
          <w:numId w:val="8"/>
        </w:numPr>
        <w:spacing w:after="60"/>
      </w:pPr>
      <w:r w:rsidRPr="00110804">
        <w:t>a preliminary listing of schedules requested from clients by your firm; and</w:t>
      </w:r>
    </w:p>
    <w:p w:rsidR="00D45042" w:rsidRPr="00110804" w:rsidRDefault="00D45042" w:rsidP="000B6D58">
      <w:pPr>
        <w:numPr>
          <w:ilvl w:val="0"/>
          <w:numId w:val="8"/>
        </w:numPr>
        <w:spacing w:after="60"/>
      </w:pPr>
      <w:proofErr w:type="gramStart"/>
      <w:r w:rsidRPr="00110804">
        <w:t>audit</w:t>
      </w:r>
      <w:proofErr w:type="gramEnd"/>
      <w:r w:rsidRPr="00110804">
        <w:t xml:space="preserve"> review procedures conducted by your staff (field, manager, partner). </w:t>
      </w:r>
    </w:p>
    <w:p w:rsidR="009D74CA" w:rsidRPr="00110804" w:rsidRDefault="009D74CA" w:rsidP="000B6D58">
      <w:pPr>
        <w:numPr>
          <w:ilvl w:val="0"/>
          <w:numId w:val="8"/>
        </w:numPr>
        <w:spacing w:after="60"/>
      </w:pPr>
      <w:r w:rsidRPr="00110804">
        <w:t>continuity from year to year of members of your firm’s audit team</w:t>
      </w:r>
    </w:p>
    <w:p w:rsidR="00D45042" w:rsidRPr="00110804" w:rsidRDefault="00D45042" w:rsidP="000B6D58">
      <w:pPr>
        <w:spacing w:after="60"/>
      </w:pPr>
    </w:p>
    <w:p w:rsidR="00D45042" w:rsidRPr="00110804" w:rsidRDefault="00D45042" w:rsidP="000B6D58">
      <w:pPr>
        <w:pStyle w:val="ListParagraph"/>
        <w:numPr>
          <w:ilvl w:val="0"/>
          <w:numId w:val="13"/>
        </w:numPr>
        <w:spacing w:after="60"/>
      </w:pPr>
      <w:r w:rsidRPr="00110804">
        <w:t xml:space="preserve">Resumes of the key staff that will perform the </w:t>
      </w:r>
      <w:r w:rsidR="00504B1F" w:rsidRPr="00110804">
        <w:t>NNEDV</w:t>
      </w:r>
      <w:r w:rsidRPr="00110804">
        <w:t xml:space="preserve"> audit</w:t>
      </w:r>
      <w:r w:rsidR="00AE14DF">
        <w:t xml:space="preserve">. </w:t>
      </w:r>
      <w:r w:rsidRPr="00110804">
        <w:t xml:space="preserve">At </w:t>
      </w:r>
      <w:r w:rsidR="00257A55" w:rsidRPr="00110804">
        <w:t xml:space="preserve">a </w:t>
      </w:r>
      <w:r w:rsidRPr="00110804">
        <w:t xml:space="preserve">minimum, these resumes should include: </w:t>
      </w:r>
    </w:p>
    <w:p w:rsidR="00D45042" w:rsidRPr="00110804" w:rsidRDefault="00D45042" w:rsidP="000B6D58">
      <w:pPr>
        <w:numPr>
          <w:ilvl w:val="0"/>
          <w:numId w:val="9"/>
        </w:numPr>
        <w:spacing w:after="60"/>
      </w:pPr>
      <w:r w:rsidRPr="00110804">
        <w:t xml:space="preserve">number of years of experience, including CPA status; </w:t>
      </w:r>
    </w:p>
    <w:p w:rsidR="00400057" w:rsidRPr="00110804" w:rsidRDefault="00D45042" w:rsidP="000B6D58">
      <w:pPr>
        <w:numPr>
          <w:ilvl w:val="0"/>
          <w:numId w:val="9"/>
        </w:numPr>
        <w:spacing w:after="60"/>
      </w:pPr>
      <w:proofErr w:type="gramStart"/>
      <w:r w:rsidRPr="00110804">
        <w:t>number</w:t>
      </w:r>
      <w:proofErr w:type="gramEnd"/>
      <w:r w:rsidRPr="00110804">
        <w:t xml:space="preserve"> of years with your firm, and what level</w:t>
      </w:r>
      <w:r w:rsidR="004C2D28" w:rsidRPr="00110804">
        <w:t xml:space="preserve"> of responsibility within the </w:t>
      </w:r>
      <w:r w:rsidRPr="00110804">
        <w:t>firm</w:t>
      </w:r>
      <w:r w:rsidR="00257A55" w:rsidRPr="00110804">
        <w:t>.</w:t>
      </w:r>
    </w:p>
    <w:p w:rsidR="00400057" w:rsidRPr="00110804" w:rsidRDefault="00400057" w:rsidP="000B6D58">
      <w:pPr>
        <w:spacing w:after="60"/>
      </w:pPr>
    </w:p>
    <w:p w:rsidR="00D45042" w:rsidRPr="00110804" w:rsidRDefault="00D45042" w:rsidP="000B6D58">
      <w:pPr>
        <w:pStyle w:val="ListParagraph"/>
        <w:numPr>
          <w:ilvl w:val="0"/>
          <w:numId w:val="13"/>
        </w:numPr>
        <w:spacing w:after="60"/>
      </w:pPr>
      <w:r w:rsidRPr="00110804">
        <w:t xml:space="preserve">Proposed audit cost, including: </w:t>
      </w:r>
    </w:p>
    <w:p w:rsidR="00D45042" w:rsidRPr="00110804" w:rsidRDefault="00D45042" w:rsidP="000B6D58">
      <w:pPr>
        <w:numPr>
          <w:ilvl w:val="0"/>
          <w:numId w:val="11"/>
        </w:numPr>
        <w:spacing w:after="60"/>
      </w:pPr>
      <w:r w:rsidRPr="00110804">
        <w:t>the number of hours at each staff level a</w:t>
      </w:r>
      <w:r w:rsidR="004C2D28" w:rsidRPr="00110804">
        <w:t xml:space="preserve">nd the hourly rate for each </w:t>
      </w:r>
      <w:r w:rsidRPr="00110804">
        <w:t>represented by the scope;</w:t>
      </w:r>
    </w:p>
    <w:p w:rsidR="00D45042" w:rsidRPr="00110804" w:rsidRDefault="00D45042" w:rsidP="000B6D58">
      <w:pPr>
        <w:numPr>
          <w:ilvl w:val="0"/>
          <w:numId w:val="11"/>
        </w:numPr>
        <w:spacing w:after="60"/>
      </w:pPr>
      <w:r w:rsidRPr="00110804">
        <w:t>estimate of out-of-pocket costs and a descri</w:t>
      </w:r>
      <w:r w:rsidR="004C2D28" w:rsidRPr="00110804">
        <w:t xml:space="preserve">ption of what is included in </w:t>
      </w:r>
      <w:r w:rsidRPr="00110804">
        <w:t xml:space="preserve">these costs; </w:t>
      </w:r>
    </w:p>
    <w:p w:rsidR="00D45042" w:rsidRPr="00110804" w:rsidRDefault="00D45042" w:rsidP="000B6D58">
      <w:pPr>
        <w:numPr>
          <w:ilvl w:val="0"/>
          <w:numId w:val="11"/>
        </w:numPr>
        <w:spacing w:after="60"/>
      </w:pPr>
      <w:r w:rsidRPr="00110804">
        <w:t xml:space="preserve">method of billing to </w:t>
      </w:r>
      <w:r w:rsidR="00504B1F" w:rsidRPr="00110804">
        <w:t>NNEDV</w:t>
      </w:r>
      <w:r w:rsidRPr="00110804">
        <w:t xml:space="preserve"> and payment terms;</w:t>
      </w:r>
    </w:p>
    <w:p w:rsidR="00D45042" w:rsidRPr="00110804" w:rsidRDefault="00D45042" w:rsidP="000B6D58">
      <w:pPr>
        <w:numPr>
          <w:ilvl w:val="0"/>
          <w:numId w:val="11"/>
        </w:numPr>
        <w:spacing w:after="60"/>
      </w:pPr>
      <w:r w:rsidRPr="00110804">
        <w:t>your firm's policy on handling cost-overruns which might occur;</w:t>
      </w:r>
    </w:p>
    <w:p w:rsidR="00D45042" w:rsidRPr="00110804" w:rsidRDefault="00D45042" w:rsidP="000B6D58">
      <w:pPr>
        <w:numPr>
          <w:ilvl w:val="0"/>
          <w:numId w:val="11"/>
        </w:numPr>
        <w:spacing w:after="60"/>
      </w:pPr>
      <w:proofErr w:type="gramStart"/>
      <w:r w:rsidRPr="00110804">
        <w:t>your</w:t>
      </w:r>
      <w:proofErr w:type="gramEnd"/>
      <w:r w:rsidRPr="00110804">
        <w:t xml:space="preserve"> firm's policy on providing any pro bono services</w:t>
      </w:r>
      <w:r w:rsidR="00F23868" w:rsidRPr="00110804">
        <w:t>.</w:t>
      </w:r>
    </w:p>
    <w:p w:rsidR="00D45042" w:rsidRPr="00110804" w:rsidRDefault="00D45042" w:rsidP="000B6D58"/>
    <w:p w:rsidR="00D45042" w:rsidRPr="00110804" w:rsidRDefault="00D45042" w:rsidP="000B6D58">
      <w:pPr>
        <w:pStyle w:val="ListParagraph"/>
        <w:numPr>
          <w:ilvl w:val="0"/>
          <w:numId w:val="13"/>
        </w:numPr>
      </w:pPr>
      <w:r w:rsidRPr="00110804">
        <w:t xml:space="preserve">Any other information which you consider relevant to your firm's proposal and </w:t>
      </w:r>
      <w:r w:rsidR="00504B1F" w:rsidRPr="00110804">
        <w:t>NNEDV</w:t>
      </w:r>
      <w:r w:rsidRPr="00110804">
        <w:t xml:space="preserve">'s better understanding of your firm and its proposal. </w:t>
      </w:r>
    </w:p>
    <w:p w:rsidR="00D45042" w:rsidRPr="00110804" w:rsidRDefault="00D45042" w:rsidP="000B6D58"/>
    <w:p w:rsidR="00D45042" w:rsidRPr="00110804" w:rsidRDefault="00D45042" w:rsidP="000B6D58">
      <w:r w:rsidRPr="00110804">
        <w:t xml:space="preserve">For submission of your proposal, please send </w:t>
      </w:r>
      <w:r w:rsidR="003019F6" w:rsidRPr="00110804">
        <w:t xml:space="preserve">a copy </w:t>
      </w:r>
      <w:r w:rsidRPr="00110804">
        <w:t>of your proposal</w:t>
      </w:r>
      <w:r w:rsidR="003019F6" w:rsidRPr="00110804">
        <w:t xml:space="preserve"> (electronically)</w:t>
      </w:r>
      <w:r w:rsidRPr="00110804">
        <w:t>, including all requested supporting information</w:t>
      </w:r>
      <w:r w:rsidRPr="00110804">
        <w:rPr>
          <w:rStyle w:val="StyleBlue"/>
        </w:rPr>
        <w:t xml:space="preserve"> </w:t>
      </w:r>
      <w:r w:rsidR="005965F7" w:rsidRPr="00110804">
        <w:rPr>
          <w:b/>
          <w:u w:val="single"/>
        </w:rPr>
        <w:t xml:space="preserve">no later than </w:t>
      </w:r>
      <w:r w:rsidR="00CA1353" w:rsidRPr="00110804">
        <w:rPr>
          <w:b/>
          <w:u w:val="single"/>
        </w:rPr>
        <w:t xml:space="preserve">September 8, 2017 </w:t>
      </w:r>
      <w:r w:rsidRPr="00110804">
        <w:t>to:</w:t>
      </w:r>
    </w:p>
    <w:p w:rsidR="00D45042" w:rsidRPr="00110804" w:rsidRDefault="00D45042" w:rsidP="000B6D58"/>
    <w:p w:rsidR="00D45042" w:rsidRPr="00110804" w:rsidRDefault="003019F6" w:rsidP="000B6D58">
      <w:r w:rsidRPr="00110804">
        <w:t>Ms. Cindy Southworth</w:t>
      </w:r>
    </w:p>
    <w:p w:rsidR="00D45042" w:rsidRPr="00110804" w:rsidRDefault="00CA1353" w:rsidP="000B6D58">
      <w:r w:rsidRPr="00110804">
        <w:t xml:space="preserve">Executive </w:t>
      </w:r>
      <w:r w:rsidR="003019F6" w:rsidRPr="00110804">
        <w:t xml:space="preserve">Vice President </w:t>
      </w:r>
    </w:p>
    <w:p w:rsidR="003019F6" w:rsidRPr="00110804" w:rsidRDefault="003019F6" w:rsidP="000B6D58">
      <w:r w:rsidRPr="00110804">
        <w:t>National Network to End Domestic Violence</w:t>
      </w:r>
    </w:p>
    <w:p w:rsidR="003019F6" w:rsidRPr="00110804" w:rsidRDefault="00CA1353" w:rsidP="000B6D58">
      <w:r w:rsidRPr="00110804">
        <w:t>billing</w:t>
      </w:r>
      <w:r w:rsidR="003019F6" w:rsidRPr="00110804">
        <w:t>@nnedv.org</w:t>
      </w:r>
    </w:p>
    <w:p w:rsidR="00D45042" w:rsidRPr="00110804" w:rsidRDefault="00D45042" w:rsidP="000B6D58"/>
    <w:p w:rsidR="00D45042" w:rsidRPr="00110804" w:rsidRDefault="00504B1F" w:rsidP="000B6D58">
      <w:r w:rsidRPr="00110804">
        <w:t>NNEDV</w:t>
      </w:r>
      <w:r w:rsidR="00D45042" w:rsidRPr="00110804">
        <w:t xml:space="preserve"> will </w:t>
      </w:r>
      <w:r w:rsidR="00CA1353" w:rsidRPr="00110804">
        <w:t xml:space="preserve">conduct interviews with finalists </w:t>
      </w:r>
      <w:proofErr w:type="gramStart"/>
      <w:r w:rsidR="00CA1353" w:rsidRPr="00110804">
        <w:t>between September 18-29</w:t>
      </w:r>
      <w:proofErr w:type="gramEnd"/>
      <w:r w:rsidR="005939C7" w:rsidRPr="00110804">
        <w:t xml:space="preserve"> and</w:t>
      </w:r>
      <w:r w:rsidR="00BE686F" w:rsidRPr="00110804">
        <w:t xml:space="preserve"> </w:t>
      </w:r>
      <w:r w:rsidR="00D45042" w:rsidRPr="00110804">
        <w:t xml:space="preserve">send notification </w:t>
      </w:r>
      <w:r w:rsidR="00F32B37" w:rsidRPr="00110804">
        <w:t>of selected firm before</w:t>
      </w:r>
      <w:r w:rsidR="00257A55" w:rsidRPr="00110804">
        <w:t xml:space="preserve"> the end of </w:t>
      </w:r>
      <w:r w:rsidR="00CA1353" w:rsidRPr="00110804">
        <w:t>October 13, 2017</w:t>
      </w:r>
      <w:r w:rsidR="00D45042" w:rsidRPr="00110804">
        <w:t xml:space="preserve">. </w:t>
      </w:r>
    </w:p>
    <w:p w:rsidR="00D45042" w:rsidRPr="00110804" w:rsidRDefault="00D45042" w:rsidP="000B6D58"/>
    <w:p w:rsidR="00D45042" w:rsidRPr="00110804" w:rsidRDefault="00AE14DF" w:rsidP="000B6D58">
      <w:pPr>
        <w:spacing w:after="120"/>
        <w:rPr>
          <w:b/>
          <w:color w:val="000080"/>
          <w:u w:val="thick" w:color="808080"/>
        </w:rPr>
      </w:pPr>
      <w:r>
        <w:rPr>
          <w:b/>
          <w:color w:val="000080"/>
          <w:u w:val="thick" w:color="808080"/>
        </w:rPr>
        <w:t>GENERAL CONDITIONS:</w:t>
      </w:r>
    </w:p>
    <w:p w:rsidR="00D45042" w:rsidRPr="00110804" w:rsidRDefault="00D45042" w:rsidP="000B6D58">
      <w:r w:rsidRPr="00110804">
        <w:t xml:space="preserve">Acceptance of a proposal neither commits </w:t>
      </w:r>
      <w:r w:rsidR="00504B1F" w:rsidRPr="00110804">
        <w:t>NNEDV</w:t>
      </w:r>
      <w:r w:rsidRPr="00110804">
        <w:t xml:space="preserve"> to award a contract to any vendor, even if all requirements stated in the RFP </w:t>
      </w:r>
      <w:proofErr w:type="gramStart"/>
      <w:r w:rsidRPr="00110804">
        <w:t>are met</w:t>
      </w:r>
      <w:proofErr w:type="gramEnd"/>
      <w:r w:rsidRPr="00110804">
        <w:t>, nor limits our rights to negotiate in our be</w:t>
      </w:r>
      <w:r w:rsidR="00BE686F" w:rsidRPr="00110804">
        <w:t>s</w:t>
      </w:r>
      <w:r w:rsidRPr="00110804">
        <w:t>t interest</w:t>
      </w:r>
      <w:r w:rsidR="00AE14DF">
        <w:t xml:space="preserve">. </w:t>
      </w:r>
      <w:r w:rsidRPr="00110804">
        <w:t>We reserve the right to contract with a vendor for reasons other than the lowest price</w:t>
      </w:r>
      <w:r w:rsidR="00AE14DF">
        <w:t xml:space="preserve">. </w:t>
      </w:r>
      <w:r w:rsidRPr="00110804">
        <w:t>The pricing, terms and conditions offered in your response to this RFP must remain valid for 90 days from the date the proposal is delivered</w:t>
      </w:r>
      <w:r w:rsidR="00AE14DF">
        <w:t xml:space="preserve">. </w:t>
      </w:r>
      <w:r w:rsidRPr="00110804">
        <w:t>Expenses incurred in the preparation of proposals in response to this RFP and any follow-up information provided is the vendor's sole responsibility</w:t>
      </w:r>
      <w:r w:rsidR="00AE14DF">
        <w:t xml:space="preserve">. </w:t>
      </w:r>
      <w:r w:rsidRPr="00110804">
        <w:t xml:space="preserve">The information contained in the RFP is confidential and may not be disclosed without the express written permission of </w:t>
      </w:r>
      <w:r w:rsidR="00504B1F" w:rsidRPr="00110804">
        <w:t>NNEDV</w:t>
      </w:r>
      <w:r w:rsidR="00AE14DF">
        <w:t xml:space="preserve">. </w:t>
      </w:r>
    </w:p>
    <w:p w:rsidR="00D45042" w:rsidRPr="00110804" w:rsidRDefault="00D45042" w:rsidP="000B6D58"/>
    <w:p w:rsidR="00D45042" w:rsidRPr="00110804" w:rsidRDefault="00AE14DF" w:rsidP="000B6D58">
      <w:pPr>
        <w:spacing w:after="120"/>
        <w:rPr>
          <w:b/>
          <w:color w:val="000080"/>
          <w:u w:val="thick" w:color="808080"/>
        </w:rPr>
      </w:pPr>
      <w:r>
        <w:rPr>
          <w:b/>
          <w:color w:val="000080"/>
          <w:u w:val="thick" w:color="808080"/>
        </w:rPr>
        <w:t>AUTHORIZATION:</w:t>
      </w:r>
      <w:bookmarkStart w:id="0" w:name="_GoBack"/>
      <w:bookmarkEnd w:id="0"/>
    </w:p>
    <w:p w:rsidR="00D45042" w:rsidRPr="00110804" w:rsidRDefault="00D45042" w:rsidP="000B6D58">
      <w:r w:rsidRPr="00110804">
        <w:t xml:space="preserve">This request for proposal is authorized for release by: </w:t>
      </w:r>
    </w:p>
    <w:p w:rsidR="00D45042" w:rsidRPr="00110804" w:rsidRDefault="00D45042" w:rsidP="000B6D58"/>
    <w:p w:rsidR="00D45042" w:rsidRPr="00110804" w:rsidRDefault="004C2D28" w:rsidP="000B6D58">
      <w:r w:rsidRPr="00110804">
        <w:rPr>
          <w:noProof/>
        </w:rPr>
        <w:drawing>
          <wp:anchor distT="0" distB="0" distL="114300" distR="114300" simplePos="0" relativeHeight="251658240" behindDoc="1" locked="0" layoutInCell="1" allowOverlap="1" wp14:anchorId="567EE10E" wp14:editId="5C8CC487">
            <wp:simplePos x="0" y="0"/>
            <wp:positionH relativeFrom="column">
              <wp:posOffset>0</wp:posOffset>
            </wp:positionH>
            <wp:positionV relativeFrom="paragraph">
              <wp:posOffset>1021</wp:posOffset>
            </wp:positionV>
            <wp:extent cx="2320925" cy="427990"/>
            <wp:effectExtent l="0" t="0" r="3175" b="0"/>
            <wp:wrapNone/>
            <wp:docPr id="8" name="Picture 8" descr="D:\My Documents\ADMIN\Sig\CindyDar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ADMIN\Sig\CindyDark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042" w:rsidRPr="00110804" w:rsidRDefault="00D45042" w:rsidP="000B6D58">
      <w:pPr>
        <w:tabs>
          <w:tab w:val="right" w:pos="5040"/>
          <w:tab w:val="right" w:pos="5760"/>
          <w:tab w:val="right" w:pos="9900"/>
        </w:tabs>
        <w:suppressAutoHyphens/>
        <w:rPr>
          <w:spacing w:val="-3"/>
          <w:u w:val="single"/>
        </w:rPr>
      </w:pPr>
      <w:r w:rsidRPr="00110804">
        <w:rPr>
          <w:spacing w:val="-3"/>
          <w:u w:val="single"/>
        </w:rPr>
        <w:tab/>
      </w:r>
    </w:p>
    <w:p w:rsidR="004A0256" w:rsidRPr="00110804" w:rsidRDefault="004A0256" w:rsidP="000B6D58">
      <w:pPr>
        <w:tabs>
          <w:tab w:val="right" w:pos="5040"/>
          <w:tab w:val="right" w:pos="5760"/>
          <w:tab w:val="right" w:pos="9900"/>
        </w:tabs>
        <w:suppressAutoHyphens/>
        <w:rPr>
          <w:spacing w:val="-3"/>
          <w:u w:val="single"/>
        </w:rPr>
      </w:pPr>
    </w:p>
    <w:p w:rsidR="004A0256" w:rsidRPr="00110804" w:rsidRDefault="00387A11" w:rsidP="000B6D58">
      <w:r w:rsidRPr="00110804">
        <w:t>Cindy</w:t>
      </w:r>
      <w:r w:rsidR="00CA1353" w:rsidRPr="00110804">
        <w:t xml:space="preserve"> </w:t>
      </w:r>
      <w:r w:rsidR="003019F6" w:rsidRPr="00110804">
        <w:t>Southworth</w:t>
      </w:r>
    </w:p>
    <w:p w:rsidR="00D45042" w:rsidRPr="00110804" w:rsidRDefault="00CA1353" w:rsidP="000B6D58">
      <w:r w:rsidRPr="00110804">
        <w:t>Executive Vice President</w:t>
      </w:r>
    </w:p>
    <w:p w:rsidR="00D45042" w:rsidRPr="00F32B37" w:rsidRDefault="003019F6" w:rsidP="000B6D58">
      <w:r w:rsidRPr="00110804">
        <w:t>National Network to End Domestic Violence</w:t>
      </w:r>
    </w:p>
    <w:sectPr w:rsidR="00D45042" w:rsidRPr="00F32B37" w:rsidSect="004C2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F6" w:rsidRDefault="000B79F6">
      <w:r>
        <w:separator/>
      </w:r>
    </w:p>
  </w:endnote>
  <w:endnote w:type="continuationSeparator" w:id="0">
    <w:p w:rsidR="000B79F6" w:rsidRDefault="000B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7" w:rsidRDefault="008D4B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7" w:rsidRDefault="008D4B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7" w:rsidRDefault="008D4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F6" w:rsidRDefault="000B79F6">
      <w:r>
        <w:separator/>
      </w:r>
    </w:p>
  </w:footnote>
  <w:footnote w:type="continuationSeparator" w:id="0">
    <w:p w:rsidR="000B79F6" w:rsidRDefault="000B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7" w:rsidRDefault="008D4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7" w:rsidRDefault="008D4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7" w:rsidRDefault="008D4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716"/>
    <w:multiLevelType w:val="hybridMultilevel"/>
    <w:tmpl w:val="FA4269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02D4C"/>
    <w:multiLevelType w:val="hybridMultilevel"/>
    <w:tmpl w:val="7318C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D56EB"/>
    <w:multiLevelType w:val="hybridMultilevel"/>
    <w:tmpl w:val="5C3E09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4419"/>
    <w:multiLevelType w:val="hybridMultilevel"/>
    <w:tmpl w:val="637038A0"/>
    <w:lvl w:ilvl="0" w:tplc="54AA6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96A31"/>
    <w:multiLevelType w:val="hybridMultilevel"/>
    <w:tmpl w:val="6FB61F5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B05DB"/>
    <w:multiLevelType w:val="hybridMultilevel"/>
    <w:tmpl w:val="8DCE9F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83B07"/>
    <w:multiLevelType w:val="hybridMultilevel"/>
    <w:tmpl w:val="0C0A59EA"/>
    <w:lvl w:ilvl="0" w:tplc="1D06D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F7631"/>
    <w:multiLevelType w:val="hybridMultilevel"/>
    <w:tmpl w:val="7C7057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10A62"/>
    <w:multiLevelType w:val="hybridMultilevel"/>
    <w:tmpl w:val="FC026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1454E3D"/>
    <w:multiLevelType w:val="hybridMultilevel"/>
    <w:tmpl w:val="95DCC1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D60A6"/>
    <w:multiLevelType w:val="hybridMultilevel"/>
    <w:tmpl w:val="19D693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F7334"/>
    <w:multiLevelType w:val="hybridMultilevel"/>
    <w:tmpl w:val="C07CED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DD327D"/>
    <w:multiLevelType w:val="hybridMultilevel"/>
    <w:tmpl w:val="2252F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918BA"/>
    <w:multiLevelType w:val="hybridMultilevel"/>
    <w:tmpl w:val="9272A1AE"/>
    <w:lvl w:ilvl="0" w:tplc="54AA6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e Jones">
    <w15:presenceInfo w15:providerId="AD" w15:userId="S-1-5-21-2049858745-606958260-937766905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D"/>
    <w:rsid w:val="000403CB"/>
    <w:rsid w:val="00087C86"/>
    <w:rsid w:val="000B1B34"/>
    <w:rsid w:val="000B38FA"/>
    <w:rsid w:val="000B6D58"/>
    <w:rsid w:val="000B79F6"/>
    <w:rsid w:val="000E16B6"/>
    <w:rsid w:val="00110804"/>
    <w:rsid w:val="0012037A"/>
    <w:rsid w:val="0012528D"/>
    <w:rsid w:val="001352A6"/>
    <w:rsid w:val="00157956"/>
    <w:rsid w:val="00233DA3"/>
    <w:rsid w:val="00257A55"/>
    <w:rsid w:val="003019F6"/>
    <w:rsid w:val="00303910"/>
    <w:rsid w:val="00373C74"/>
    <w:rsid w:val="00387A11"/>
    <w:rsid w:val="003C73E4"/>
    <w:rsid w:val="003D3654"/>
    <w:rsid w:val="00400057"/>
    <w:rsid w:val="00417905"/>
    <w:rsid w:val="00495B45"/>
    <w:rsid w:val="004A0256"/>
    <w:rsid w:val="004C2D28"/>
    <w:rsid w:val="00504B1F"/>
    <w:rsid w:val="005939C7"/>
    <w:rsid w:val="005965F7"/>
    <w:rsid w:val="005A78BA"/>
    <w:rsid w:val="005D40B2"/>
    <w:rsid w:val="005E61F0"/>
    <w:rsid w:val="0064043B"/>
    <w:rsid w:val="006634E3"/>
    <w:rsid w:val="00681361"/>
    <w:rsid w:val="00703153"/>
    <w:rsid w:val="00715B14"/>
    <w:rsid w:val="0078285E"/>
    <w:rsid w:val="007D4DC3"/>
    <w:rsid w:val="007F42F1"/>
    <w:rsid w:val="00881BCE"/>
    <w:rsid w:val="008D4B37"/>
    <w:rsid w:val="008D672C"/>
    <w:rsid w:val="00930227"/>
    <w:rsid w:val="00936606"/>
    <w:rsid w:val="009D74CA"/>
    <w:rsid w:val="00A01BE0"/>
    <w:rsid w:val="00A5741C"/>
    <w:rsid w:val="00A923BF"/>
    <w:rsid w:val="00AA52B8"/>
    <w:rsid w:val="00AE14DF"/>
    <w:rsid w:val="00AE2E5E"/>
    <w:rsid w:val="00B06D24"/>
    <w:rsid w:val="00B16FB9"/>
    <w:rsid w:val="00BE686F"/>
    <w:rsid w:val="00BF3BBC"/>
    <w:rsid w:val="00C20CA9"/>
    <w:rsid w:val="00CA1353"/>
    <w:rsid w:val="00CF48F9"/>
    <w:rsid w:val="00D066E1"/>
    <w:rsid w:val="00D278FA"/>
    <w:rsid w:val="00D45042"/>
    <w:rsid w:val="00D739B8"/>
    <w:rsid w:val="00D86D05"/>
    <w:rsid w:val="00DC3625"/>
    <w:rsid w:val="00E116A4"/>
    <w:rsid w:val="00EA5736"/>
    <w:rsid w:val="00ED3CDD"/>
    <w:rsid w:val="00F23868"/>
    <w:rsid w:val="00F32B37"/>
    <w:rsid w:val="00F43E13"/>
    <w:rsid w:val="00FD0DBA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B37"/>
    <w:rPr>
      <w:rFonts w:ascii="Tahoma" w:hAnsi="Tahoma" w:cs="Tahoma"/>
      <w:sz w:val="16"/>
      <w:szCs w:val="16"/>
    </w:rPr>
  </w:style>
  <w:style w:type="character" w:customStyle="1" w:styleId="StyleBlue">
    <w:name w:val="Style Blue"/>
    <w:basedOn w:val="DefaultParagraphFont"/>
    <w:rsid w:val="00303910"/>
    <w:rPr>
      <w:color w:val="auto"/>
    </w:rPr>
  </w:style>
  <w:style w:type="paragraph" w:styleId="ListParagraph">
    <w:name w:val="List Paragraph"/>
    <w:basedOn w:val="Normal"/>
    <w:uiPriority w:val="34"/>
    <w:qFormat/>
    <w:rsid w:val="00400057"/>
    <w:pPr>
      <w:ind w:left="720"/>
      <w:contextualSpacing/>
    </w:pPr>
  </w:style>
  <w:style w:type="table" w:styleId="TableGrid">
    <w:name w:val="Table Grid"/>
    <w:basedOn w:val="TableNormal"/>
    <w:rsid w:val="000E1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B37"/>
    <w:rPr>
      <w:rFonts w:ascii="Tahoma" w:hAnsi="Tahoma" w:cs="Tahoma"/>
      <w:sz w:val="16"/>
      <w:szCs w:val="16"/>
    </w:rPr>
  </w:style>
  <w:style w:type="character" w:customStyle="1" w:styleId="StyleBlue">
    <w:name w:val="Style Blue"/>
    <w:basedOn w:val="DefaultParagraphFont"/>
    <w:rsid w:val="00303910"/>
    <w:rPr>
      <w:color w:val="auto"/>
    </w:rPr>
  </w:style>
  <w:style w:type="paragraph" w:styleId="ListParagraph">
    <w:name w:val="List Paragraph"/>
    <w:basedOn w:val="Normal"/>
    <w:uiPriority w:val="34"/>
    <w:qFormat/>
    <w:rsid w:val="00400057"/>
    <w:pPr>
      <w:ind w:left="720"/>
      <w:contextualSpacing/>
    </w:pPr>
  </w:style>
  <w:style w:type="table" w:styleId="TableGrid">
    <w:name w:val="Table Grid"/>
    <w:basedOn w:val="TableNormal"/>
    <w:rsid w:val="000E1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2017-08-18T12:44:00Z</dcterms:created>
  <dcterms:modified xsi:type="dcterms:W3CDTF">2017-08-21T11:50:00Z</dcterms:modified>
</cp:coreProperties>
</file>