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15" w:rsidRPr="00322062" w:rsidRDefault="003027EF">
      <w:pPr>
        <w:rPr>
          <w:b/>
          <w:sz w:val="28"/>
          <w:szCs w:val="28"/>
          <w:u w:val="single"/>
        </w:rPr>
      </w:pPr>
      <w:r w:rsidRPr="00322062">
        <w:rPr>
          <w:b/>
          <w:i/>
          <w:sz w:val="28"/>
          <w:szCs w:val="28"/>
          <w:u w:val="single"/>
        </w:rPr>
        <w:t>SAMPLE</w:t>
      </w:r>
      <w:r w:rsidRPr="00322062">
        <w:rPr>
          <w:b/>
          <w:sz w:val="28"/>
          <w:szCs w:val="28"/>
          <w:u w:val="single"/>
        </w:rPr>
        <w:t xml:space="preserve"> Hazard Pay</w:t>
      </w:r>
      <w:r w:rsidR="009762A0" w:rsidRPr="00322062">
        <w:rPr>
          <w:rStyle w:val="EndnoteReference"/>
          <w:b/>
          <w:sz w:val="28"/>
          <w:szCs w:val="28"/>
          <w:u w:val="single"/>
        </w:rPr>
        <w:endnoteReference w:id="1"/>
      </w:r>
      <w:r w:rsidRPr="00322062">
        <w:rPr>
          <w:b/>
          <w:sz w:val="28"/>
          <w:szCs w:val="28"/>
          <w:u w:val="single"/>
        </w:rPr>
        <w:t xml:space="preserve"> Policy</w:t>
      </w:r>
      <w:r w:rsidR="00B126D4" w:rsidRPr="00322062">
        <w:rPr>
          <w:b/>
          <w:sz w:val="28"/>
          <w:szCs w:val="28"/>
          <w:u w:val="single"/>
        </w:rPr>
        <w:t xml:space="preserve"> for DV Organizations</w:t>
      </w:r>
      <w:r w:rsidR="00E01115" w:rsidRPr="00322062">
        <w:rPr>
          <w:b/>
          <w:sz w:val="28"/>
          <w:szCs w:val="28"/>
          <w:u w:val="single"/>
        </w:rPr>
        <w:t xml:space="preserve"> </w:t>
      </w:r>
    </w:p>
    <w:p w:rsidR="00523453" w:rsidRPr="00E01115" w:rsidRDefault="00B126D4" w:rsidP="00E01115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Also </w:t>
      </w:r>
      <w:r w:rsidR="00E01115" w:rsidRPr="00E01115">
        <w:rPr>
          <w:i/>
        </w:rPr>
        <w:t>includes a</w:t>
      </w:r>
      <w:r w:rsidR="00322062">
        <w:rPr>
          <w:i/>
        </w:rPr>
        <w:t xml:space="preserve"> differential for essential office employees</w:t>
      </w:r>
      <w:r w:rsidR="00E01115" w:rsidRPr="00E01115">
        <w:rPr>
          <w:i/>
        </w:rPr>
        <w:t xml:space="preserve"> who must go to the office to maintain essential operations</w:t>
      </w:r>
    </w:p>
    <w:p w:rsidR="003027EF" w:rsidRPr="004D1967" w:rsidRDefault="004D1967">
      <w:pPr>
        <w:rPr>
          <w:b/>
          <w:i/>
          <w:u w:val="single"/>
        </w:rPr>
      </w:pPr>
      <w:r>
        <w:rPr>
          <w:b/>
          <w:i/>
          <w:u w:val="single"/>
        </w:rPr>
        <w:t xml:space="preserve">SAMPLE:  </w:t>
      </w:r>
      <w:r w:rsidR="003027EF" w:rsidRPr="004D1967">
        <w:rPr>
          <w:b/>
          <w:i/>
          <w:u w:val="single"/>
        </w:rPr>
        <w:t>Coronavirus Hazard Pay Interim Policy</w:t>
      </w:r>
    </w:p>
    <w:p w:rsidR="00E01115" w:rsidRPr="00B126D4" w:rsidRDefault="00E01115" w:rsidP="00B126D4">
      <w:pPr>
        <w:pStyle w:val="ListParagraph"/>
        <w:numPr>
          <w:ilvl w:val="0"/>
          <w:numId w:val="2"/>
        </w:numPr>
        <w:rPr>
          <w:i/>
        </w:rPr>
      </w:pPr>
      <w:r w:rsidRPr="00B126D4">
        <w:rPr>
          <w:i/>
        </w:rPr>
        <w:t>Hazard Pay for Direct Service Employees</w:t>
      </w:r>
    </w:p>
    <w:p w:rsidR="003027EF" w:rsidRDefault="003027EF" w:rsidP="00322062">
      <w:pPr>
        <w:ind w:firstLine="360"/>
      </w:pPr>
      <w:r>
        <w:t>In recognition of the importance of our employee’s health and safety while performing their duties during this coronavirus public health crisis, [</w:t>
      </w:r>
      <w:r w:rsidRPr="004D1967">
        <w:rPr>
          <w:i/>
        </w:rPr>
        <w:t>Name of the organization</w:t>
      </w:r>
      <w:r>
        <w:t xml:space="preserve">] </w:t>
      </w:r>
      <w:proofErr w:type="gramStart"/>
      <w:r>
        <w:t>is</w:t>
      </w:r>
      <w:proofErr w:type="gramEnd"/>
      <w:r>
        <w:t xml:space="preserve"> instituting an interim policy to provide Haza</w:t>
      </w:r>
      <w:r w:rsidR="00322062">
        <w:t>rd Pay for direct service employee</w:t>
      </w:r>
      <w:r w:rsidR="00E01115">
        <w:t xml:space="preserve"> </w:t>
      </w:r>
      <w:r w:rsidR="004D1967">
        <w:t xml:space="preserve">for their </w:t>
      </w:r>
      <w:r w:rsidR="00492478">
        <w:t>hours worked at shelter</w:t>
      </w:r>
      <w:r w:rsidR="004D1967">
        <w:t xml:space="preserve">s and at direct service sites. </w:t>
      </w:r>
      <w:r w:rsidRPr="00322062">
        <w:rPr>
          <w:i/>
        </w:rPr>
        <w:t>(</w:t>
      </w:r>
      <w:proofErr w:type="gramStart"/>
      <w:r w:rsidRPr="00322062">
        <w:rPr>
          <w:i/>
        </w:rPr>
        <w:t>e.g</w:t>
      </w:r>
      <w:proofErr w:type="gramEnd"/>
      <w:r w:rsidRPr="00322062">
        <w:rPr>
          <w:i/>
        </w:rPr>
        <w:t>. court advocacy centers, food pantries, counseling centers, direct service sites).</w:t>
      </w:r>
      <w:r w:rsidR="00E01115">
        <w:t xml:space="preserve"> This includes supervisors who work on site at the shelters and direct service sites.</w:t>
      </w:r>
      <w:r w:rsidR="00B126D4">
        <w:t xml:space="preserve">  </w:t>
      </w:r>
    </w:p>
    <w:p w:rsidR="00E01115" w:rsidRPr="00B126D4" w:rsidRDefault="00B126D4" w:rsidP="00B126D4">
      <w:pPr>
        <w:pStyle w:val="ListParagraph"/>
        <w:numPr>
          <w:ilvl w:val="0"/>
          <w:numId w:val="2"/>
        </w:numPr>
        <w:rPr>
          <w:i/>
        </w:rPr>
      </w:pPr>
      <w:r w:rsidRPr="00B126D4">
        <w:rPr>
          <w:i/>
        </w:rPr>
        <w:t>Hazard Pay – Additional Hourly Amount</w:t>
      </w:r>
    </w:p>
    <w:p w:rsidR="00E01115" w:rsidRDefault="004D1967" w:rsidP="00322062">
      <w:pPr>
        <w:ind w:firstLine="360"/>
      </w:pPr>
      <w:r>
        <w:t xml:space="preserve">All staff who meet these criteria will receive an additional </w:t>
      </w:r>
      <w:r>
        <w:t>(</w:t>
      </w:r>
      <w:r w:rsidRPr="00E01115">
        <w:rPr>
          <w:i/>
        </w:rPr>
        <w:t>e.g. $3-4 dollars more an hour, or $15 more an hour</w:t>
      </w:r>
      <w:proofErr w:type="gramStart"/>
      <w:r w:rsidR="00492478" w:rsidRPr="00E01115">
        <w:rPr>
          <w:i/>
        </w:rPr>
        <w:t>,</w:t>
      </w:r>
      <w:r w:rsidR="00E01115">
        <w:rPr>
          <w:i/>
        </w:rPr>
        <w:t>…</w:t>
      </w:r>
      <w:proofErr w:type="gramEnd"/>
      <w:r w:rsidR="00E01115">
        <w:rPr>
          <w:i/>
        </w:rPr>
        <w:t xml:space="preserve"> amount</w:t>
      </w:r>
      <w:r w:rsidR="00492478" w:rsidRPr="00E01115">
        <w:rPr>
          <w:i/>
        </w:rPr>
        <w:t xml:space="preserve"> determined by the organization</w:t>
      </w:r>
      <w:r w:rsidR="00322062">
        <w:rPr>
          <w:i/>
        </w:rPr>
        <w:t>)</w:t>
      </w:r>
      <w:r w:rsidR="00322062">
        <w:rPr>
          <w:rStyle w:val="EndnoteReference"/>
          <w:i/>
        </w:rPr>
        <w:endnoteReference w:id="2"/>
      </w:r>
      <w:r w:rsidR="009D6D19">
        <w:t xml:space="preserve">  </w:t>
      </w:r>
    </w:p>
    <w:p w:rsidR="009D6D19" w:rsidRDefault="00E01115" w:rsidP="00322062">
      <w:pPr>
        <w:ind w:firstLine="360"/>
      </w:pPr>
      <w:r>
        <w:t xml:space="preserve">Hazard Pay </w:t>
      </w:r>
      <w:r w:rsidRPr="003346A0">
        <w:t xml:space="preserve">is a </w:t>
      </w:r>
      <w:r>
        <w:t xml:space="preserve">temporary </w:t>
      </w:r>
      <w:r w:rsidRPr="003346A0">
        <w:t>supple</w:t>
      </w:r>
      <w:r>
        <w:t xml:space="preserve">ment to the employee’s base pay.  The Hazard Pay is included in the employee’s </w:t>
      </w:r>
      <w:r w:rsidRPr="009C3E93">
        <w:t>regular rate of pay in computing the employee's overtime pay</w:t>
      </w:r>
      <w:r>
        <w:t>, as per the Fair Labors Standard Act (FSLA)</w:t>
      </w:r>
      <w:r w:rsidRPr="009C3E93">
        <w:t>.</w:t>
      </w:r>
      <w:r w:rsidR="00322062">
        <w:rPr>
          <w:rStyle w:val="EndnoteReference"/>
        </w:rPr>
        <w:endnoteReference w:id="3"/>
      </w:r>
    </w:p>
    <w:p w:rsidR="00B126D4" w:rsidRPr="00B126D4" w:rsidRDefault="00B126D4" w:rsidP="00B126D4">
      <w:pPr>
        <w:pStyle w:val="ListParagraph"/>
        <w:numPr>
          <w:ilvl w:val="0"/>
          <w:numId w:val="2"/>
        </w:numPr>
        <w:rPr>
          <w:i/>
        </w:rPr>
      </w:pPr>
      <w:r w:rsidRPr="00B126D4">
        <w:rPr>
          <w:i/>
        </w:rPr>
        <w:t>Hazard Pay Differential for Essential Office Employees</w:t>
      </w:r>
    </w:p>
    <w:p w:rsidR="009D6D19" w:rsidRDefault="009D6D19" w:rsidP="00322062">
      <w:pPr>
        <w:ind w:firstLine="360"/>
      </w:pPr>
      <w:r>
        <w:t>In addition, employees who must go into the office to maintain essential functions of the operations, including handling mail, serve</w:t>
      </w:r>
      <w:r w:rsidR="00322062">
        <w:t>r</w:t>
      </w:r>
      <w:r>
        <w:t xml:space="preserve"> back-up, managing financial duties such as paying invoices and making check deposits, will receive a pay differential of </w:t>
      </w:r>
      <w:r w:rsidR="00B126D4">
        <w:t xml:space="preserve">____ </w:t>
      </w:r>
      <w:r w:rsidR="00B126D4" w:rsidRPr="00B126D4">
        <w:rPr>
          <w:i/>
        </w:rPr>
        <w:t xml:space="preserve">(e.g. </w:t>
      </w:r>
      <w:r w:rsidRPr="00B126D4">
        <w:rPr>
          <w:i/>
        </w:rPr>
        <w:t>$50 dollars/week</w:t>
      </w:r>
      <w:r w:rsidR="00B126D4" w:rsidRPr="00B126D4">
        <w:rPr>
          <w:i/>
        </w:rPr>
        <w:t>… determined by the organization)</w:t>
      </w:r>
      <w:r>
        <w:t xml:space="preserve">.  </w:t>
      </w:r>
      <w:r w:rsidR="00B126D4">
        <w:t>The Executive Director will designate the essential office employees</w:t>
      </w:r>
      <w:r>
        <w:t xml:space="preserve">.  </w:t>
      </w:r>
    </w:p>
    <w:p w:rsidR="00B126D4" w:rsidRPr="00B126D4" w:rsidRDefault="00B126D4" w:rsidP="00B126D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Applicable </w:t>
      </w:r>
      <w:r w:rsidRPr="00B126D4">
        <w:rPr>
          <w:i/>
        </w:rPr>
        <w:t>Time Period for Hazard Pay</w:t>
      </w:r>
    </w:p>
    <w:p w:rsidR="009D6D19" w:rsidRDefault="009D6D19" w:rsidP="00322062">
      <w:pPr>
        <w:ind w:firstLine="360"/>
      </w:pPr>
      <w:r>
        <w:t xml:space="preserve">The organization will provide enhanced hourly pay during the State of Emergency period identified by the Governor of the State of Delaware, (currently until May </w:t>
      </w:r>
      <w:proofErr w:type="gramStart"/>
      <w:r>
        <w:t>15</w:t>
      </w:r>
      <w:r w:rsidRPr="003027EF">
        <w:rPr>
          <w:vertAlign w:val="superscript"/>
        </w:rPr>
        <w:t>th</w:t>
      </w:r>
      <w:proofErr w:type="gramEnd"/>
      <w:r>
        <w:t>, subject to extension).</w:t>
      </w:r>
      <w:r w:rsidR="00322062">
        <w:t xml:space="preserve"> </w:t>
      </w:r>
    </w:p>
    <w:p w:rsidR="004D1967" w:rsidRPr="00322062" w:rsidRDefault="009D6D19" w:rsidP="00322062">
      <w:pPr>
        <w:ind w:firstLine="360"/>
      </w:pPr>
      <w:r>
        <w:t>T</w:t>
      </w:r>
      <w:r w:rsidR="00492478">
        <w:t>his</w:t>
      </w:r>
      <w:r>
        <w:t xml:space="preserve"> additional</w:t>
      </w:r>
      <w:r w:rsidR="00492478">
        <w:t xml:space="preserve"> Hazard Pay is retroactive to </w:t>
      </w:r>
      <w:r>
        <w:t>Sunday</w:t>
      </w:r>
      <w:r w:rsidR="00492478">
        <w:t xml:space="preserve"> </w:t>
      </w:r>
      <w:r>
        <w:t xml:space="preserve">March </w:t>
      </w:r>
      <w:proofErr w:type="gramStart"/>
      <w:r>
        <w:t>22</w:t>
      </w:r>
      <w:r w:rsidRPr="009D6D19">
        <w:rPr>
          <w:vertAlign w:val="superscript"/>
        </w:rPr>
        <w:t>nd</w:t>
      </w:r>
      <w:proofErr w:type="gramEnd"/>
      <w:r>
        <w:t xml:space="preserve">, 2020, the date of the Governor’s fourth Modification of the State of Emergency Declaration ordering shelter-in-place measures for all Delawareans.  </w:t>
      </w:r>
    </w:p>
    <w:p w:rsidR="003027EF" w:rsidRDefault="003027EF"/>
    <w:sectPr w:rsidR="0030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A0" w:rsidRDefault="009762A0" w:rsidP="009762A0">
      <w:pPr>
        <w:spacing w:after="0" w:line="240" w:lineRule="auto"/>
      </w:pPr>
      <w:r>
        <w:separator/>
      </w:r>
    </w:p>
  </w:endnote>
  <w:endnote w:type="continuationSeparator" w:id="0">
    <w:p w:rsidR="009762A0" w:rsidRDefault="009762A0" w:rsidP="009762A0">
      <w:pPr>
        <w:spacing w:after="0" w:line="240" w:lineRule="auto"/>
      </w:pPr>
      <w:r>
        <w:continuationSeparator/>
      </w:r>
    </w:p>
  </w:endnote>
  <w:endnote w:id="1">
    <w:p w:rsidR="009762A0" w:rsidRPr="00322062" w:rsidRDefault="009762A0" w:rsidP="00322062">
      <w:pPr>
        <w:pStyle w:val="EndnoteText"/>
        <w:rPr>
          <w:rFonts w:cstheme="minorHAnsi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="00322062">
        <w:t xml:space="preserve"> </w:t>
      </w:r>
      <w:r w:rsidRPr="00322062">
        <w:rPr>
          <w:rFonts w:cstheme="minorHAnsi"/>
          <w:sz w:val="22"/>
          <w:szCs w:val="22"/>
        </w:rPr>
        <w:t xml:space="preserve">Some companies / organizations use the term: </w:t>
      </w:r>
      <w:r w:rsidRPr="00322062">
        <w:rPr>
          <w:rFonts w:cstheme="minorHAnsi"/>
          <w:b/>
          <w:sz w:val="22"/>
          <w:szCs w:val="22"/>
        </w:rPr>
        <w:t>Appreciation Pay</w:t>
      </w:r>
      <w:r w:rsidRPr="00322062">
        <w:rPr>
          <w:rFonts w:cstheme="minorHAnsi"/>
          <w:sz w:val="22"/>
          <w:szCs w:val="22"/>
        </w:rPr>
        <w:t xml:space="preserve"> rather than Hazard Pay</w:t>
      </w:r>
    </w:p>
  </w:endnote>
  <w:endnote w:id="2">
    <w:p w:rsidR="00322062" w:rsidRPr="00322062" w:rsidRDefault="00322062" w:rsidP="00322062">
      <w:pPr>
        <w:spacing w:after="0" w:line="240" w:lineRule="auto"/>
        <w:rPr>
          <w:rFonts w:cstheme="minorHAnsi"/>
        </w:rPr>
      </w:pPr>
      <w:r w:rsidRPr="00322062">
        <w:rPr>
          <w:rStyle w:val="EndnoteReference"/>
          <w:rFonts w:cstheme="minorHAnsi"/>
        </w:rPr>
        <w:endnoteRef/>
      </w:r>
      <w:r w:rsidRPr="00322062">
        <w:rPr>
          <w:rFonts w:cstheme="minorHAnsi"/>
        </w:rPr>
        <w:t xml:space="preserve"> T</w:t>
      </w:r>
      <w:r w:rsidRPr="00322062">
        <w:rPr>
          <w:rFonts w:cstheme="minorHAnsi"/>
        </w:rPr>
        <w:t xml:space="preserve">he </w:t>
      </w:r>
      <w:r w:rsidRPr="00322062">
        <w:rPr>
          <w:rFonts w:cstheme="minorHAnsi"/>
          <w:b/>
        </w:rPr>
        <w:t>Paycheck Pro</w:t>
      </w:r>
      <w:bookmarkStart w:id="0" w:name="_GoBack"/>
      <w:bookmarkEnd w:id="0"/>
      <w:r w:rsidRPr="00322062">
        <w:rPr>
          <w:rFonts w:cstheme="minorHAnsi"/>
          <w:b/>
        </w:rPr>
        <w:t xml:space="preserve">tection Program </w:t>
      </w:r>
      <w:r w:rsidRPr="00322062">
        <w:rPr>
          <w:rFonts w:cstheme="minorHAnsi"/>
          <w:b/>
        </w:rPr>
        <w:t xml:space="preserve">(PPP) </w:t>
      </w:r>
      <w:r w:rsidRPr="00322062">
        <w:rPr>
          <w:rFonts w:cstheme="minorHAnsi"/>
          <w:b/>
        </w:rPr>
        <w:t>through the CARES Act</w:t>
      </w:r>
      <w:r w:rsidRPr="00322062">
        <w:rPr>
          <w:rFonts w:cstheme="minorHAnsi"/>
        </w:rPr>
        <w:t xml:space="preserve"> – small business forgivable loans to maintain staff </w:t>
      </w:r>
      <w:r w:rsidRPr="00322062">
        <w:rPr>
          <w:rFonts w:cstheme="minorHAnsi"/>
        </w:rPr>
        <w:t xml:space="preserve">– </w:t>
      </w:r>
      <w:proofErr w:type="gramStart"/>
      <w:r w:rsidRPr="00322062">
        <w:rPr>
          <w:rFonts w:cstheme="minorHAnsi"/>
        </w:rPr>
        <w:t>c</w:t>
      </w:r>
      <w:r w:rsidRPr="00322062">
        <w:rPr>
          <w:rFonts w:cstheme="minorHAnsi"/>
        </w:rPr>
        <w:t>an be used</w:t>
      </w:r>
      <w:proofErr w:type="gramEnd"/>
      <w:r w:rsidRPr="00322062">
        <w:rPr>
          <w:rFonts w:cstheme="minorHAnsi"/>
        </w:rPr>
        <w:t xml:space="preserve"> to cover the additional payroll costs related to Hazard Pay.  The loan </w:t>
      </w:r>
      <w:proofErr w:type="gramStart"/>
      <w:r w:rsidRPr="00322062">
        <w:rPr>
          <w:rFonts w:cstheme="minorHAnsi"/>
        </w:rPr>
        <w:t>is applied</w:t>
      </w:r>
      <w:proofErr w:type="gramEnd"/>
      <w:r w:rsidRPr="00322062">
        <w:rPr>
          <w:rFonts w:cstheme="minorHAnsi"/>
        </w:rPr>
        <w:t xml:space="preserve"> for through your bank and the loan is forgivable if the employer maintains staff on the payroll for 8 weeks after getting the loan.</w:t>
      </w:r>
    </w:p>
  </w:endnote>
  <w:endnote w:id="3">
    <w:p w:rsidR="00322062" w:rsidRPr="00322062" w:rsidRDefault="00322062" w:rsidP="00322062">
      <w:pPr>
        <w:spacing w:after="0" w:line="240" w:lineRule="auto"/>
        <w:rPr>
          <w:i/>
        </w:rPr>
      </w:pPr>
      <w:r w:rsidRPr="00322062">
        <w:rPr>
          <w:rStyle w:val="EndnoteReference"/>
          <w:rFonts w:cstheme="minorHAnsi"/>
        </w:rPr>
        <w:endnoteRef/>
      </w:r>
      <w:r w:rsidRPr="00322062">
        <w:rPr>
          <w:rFonts w:cstheme="minorHAnsi"/>
        </w:rPr>
        <w:t xml:space="preserve"> </w:t>
      </w:r>
      <w:r w:rsidRPr="00322062">
        <w:rPr>
          <w:rFonts w:cstheme="minorHAnsi"/>
        </w:rPr>
        <w:t xml:space="preserve">The </w:t>
      </w:r>
      <w:r w:rsidRPr="00322062">
        <w:rPr>
          <w:rFonts w:cstheme="minorHAnsi"/>
          <w:b/>
        </w:rPr>
        <w:t>Fair Labor Standards Act (FSLA) does not address Hazard Pay</w:t>
      </w:r>
      <w:r w:rsidRPr="00322062">
        <w:rPr>
          <w:rFonts w:cstheme="minorHAnsi"/>
        </w:rPr>
        <w:t>, except to state that it must be included in the employee’s regular rate of pay when calculating overtime</w:t>
      </w:r>
      <w:r w:rsidRPr="00322062">
        <w:rPr>
          <w:i/>
        </w:rPr>
        <w:t xml:space="preserve">. </w:t>
      </w:r>
    </w:p>
    <w:p w:rsidR="00322062" w:rsidRDefault="0032206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A0" w:rsidRDefault="009762A0" w:rsidP="009762A0">
      <w:pPr>
        <w:spacing w:after="0" w:line="240" w:lineRule="auto"/>
      </w:pPr>
      <w:r>
        <w:separator/>
      </w:r>
    </w:p>
  </w:footnote>
  <w:footnote w:type="continuationSeparator" w:id="0">
    <w:p w:rsidR="009762A0" w:rsidRDefault="009762A0" w:rsidP="0097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8D3"/>
    <w:multiLevelType w:val="hybridMultilevel"/>
    <w:tmpl w:val="9C1C812A"/>
    <w:lvl w:ilvl="0" w:tplc="A588D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0EFF"/>
    <w:multiLevelType w:val="hybridMultilevel"/>
    <w:tmpl w:val="769A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F"/>
    <w:rsid w:val="003027EF"/>
    <w:rsid w:val="00322062"/>
    <w:rsid w:val="00492478"/>
    <w:rsid w:val="004D1967"/>
    <w:rsid w:val="00523453"/>
    <w:rsid w:val="009762A0"/>
    <w:rsid w:val="009D6D19"/>
    <w:rsid w:val="00B126D4"/>
    <w:rsid w:val="00E0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BB30"/>
  <w15:chartTrackingRefBased/>
  <w15:docId w15:val="{CE22FD7C-324A-4302-93F1-D6C4C9F6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11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762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62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6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C277-2B01-4AF7-AE09-FA60F726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Ryan</dc:creator>
  <cp:keywords/>
  <dc:description/>
  <cp:lastModifiedBy>Sue Ryan</cp:lastModifiedBy>
  <cp:revision>2</cp:revision>
  <dcterms:created xsi:type="dcterms:W3CDTF">2020-04-10T19:24:00Z</dcterms:created>
  <dcterms:modified xsi:type="dcterms:W3CDTF">2020-04-10T20:34:00Z</dcterms:modified>
</cp:coreProperties>
</file>