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5844" w14:textId="77777777" w:rsidR="00792816" w:rsidRDefault="00792816">
      <w:pPr>
        <w:rPr>
          <w:color w:val="000000" w:themeColor="text1"/>
        </w:rPr>
      </w:pPr>
      <w:r>
        <w:rPr>
          <w:noProof/>
          <w:color w:val="000000" w:themeColor="text1"/>
        </w:rPr>
        <w:drawing>
          <wp:inline distT="0" distB="0" distL="0" distR="0" wp14:anchorId="3AE5A84A" wp14:editId="1775FE1F">
            <wp:extent cx="1423686"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NEDV_logo_name&amp;acronym_color.eps"/>
                    <pic:cNvPicPr/>
                  </pic:nvPicPr>
                  <pic:blipFill>
                    <a:blip r:embed="rId4">
                      <a:extLst>
                        <a:ext uri="{28A0092B-C50C-407E-A947-70E740481C1C}">
                          <a14:useLocalDpi xmlns:a14="http://schemas.microsoft.com/office/drawing/2010/main" val="0"/>
                        </a:ext>
                      </a:extLst>
                    </a:blip>
                    <a:stretch>
                      <a:fillRect/>
                    </a:stretch>
                  </pic:blipFill>
                  <pic:spPr>
                    <a:xfrm>
                      <a:off x="0" y="0"/>
                      <a:ext cx="1445056" cy="798575"/>
                    </a:xfrm>
                    <a:prstGeom prst="rect">
                      <a:avLst/>
                    </a:prstGeom>
                  </pic:spPr>
                </pic:pic>
              </a:graphicData>
            </a:graphic>
          </wp:inline>
        </w:drawing>
      </w:r>
    </w:p>
    <w:p w14:paraId="0974173A" w14:textId="77777777" w:rsidR="00792816" w:rsidRDefault="00792816">
      <w:pPr>
        <w:rPr>
          <w:color w:val="000000" w:themeColor="text1"/>
        </w:rPr>
      </w:pPr>
    </w:p>
    <w:p w14:paraId="45ABBC79" w14:textId="5B528898" w:rsidR="00674B35" w:rsidRPr="00265C04" w:rsidRDefault="00674B35">
      <w:pPr>
        <w:contextualSpacing/>
        <w:rPr>
          <w:color w:val="000000" w:themeColor="text1"/>
          <w:sz w:val="22"/>
          <w:szCs w:val="22"/>
        </w:rPr>
      </w:pPr>
      <w:r w:rsidRPr="00AF5D69">
        <w:rPr>
          <w:b/>
          <w:color w:val="000000" w:themeColor="text1"/>
          <w:sz w:val="22"/>
          <w:szCs w:val="22"/>
          <w:u w:val="single"/>
        </w:rPr>
        <w:t>Topic:</w:t>
      </w:r>
      <w:r w:rsidRPr="00265C04">
        <w:rPr>
          <w:color w:val="000000" w:themeColor="text1"/>
          <w:sz w:val="22"/>
          <w:szCs w:val="22"/>
        </w:rPr>
        <w:t xml:space="preserve">   </w:t>
      </w:r>
      <w:r w:rsidR="00191D5A">
        <w:rPr>
          <w:color w:val="000000" w:themeColor="text1"/>
          <w:sz w:val="22"/>
          <w:szCs w:val="22"/>
        </w:rPr>
        <w:t>Partnerships/Programming with Child Protective Services</w:t>
      </w:r>
    </w:p>
    <w:p w14:paraId="686A54D5" w14:textId="77777777" w:rsidR="00674B35" w:rsidRPr="00265C04" w:rsidRDefault="00674B35">
      <w:pPr>
        <w:contextualSpacing/>
        <w:rPr>
          <w:sz w:val="22"/>
          <w:szCs w:val="22"/>
        </w:rPr>
      </w:pPr>
    </w:p>
    <w:p w14:paraId="52455847" w14:textId="64761D86" w:rsidR="00674B35" w:rsidRPr="00265C04" w:rsidRDefault="00AF5D69">
      <w:pPr>
        <w:contextualSpacing/>
        <w:rPr>
          <w:sz w:val="22"/>
          <w:szCs w:val="22"/>
        </w:rPr>
      </w:pPr>
      <w:r w:rsidRPr="00AF5D69">
        <w:rPr>
          <w:b/>
          <w:sz w:val="22"/>
          <w:szCs w:val="22"/>
          <w:u w:val="single"/>
        </w:rPr>
        <w:t xml:space="preserve">List Serve </w:t>
      </w:r>
      <w:r w:rsidR="00674B35" w:rsidRPr="00AF5D69">
        <w:rPr>
          <w:b/>
          <w:sz w:val="22"/>
          <w:szCs w:val="22"/>
          <w:u w:val="single"/>
        </w:rPr>
        <w:t>Question:</w:t>
      </w:r>
      <w:r w:rsidR="00674B35" w:rsidRPr="00265C04">
        <w:rPr>
          <w:sz w:val="22"/>
          <w:szCs w:val="22"/>
        </w:rPr>
        <w:t xml:space="preserve">  </w:t>
      </w:r>
      <w:r w:rsidR="00191D5A">
        <w:rPr>
          <w:sz w:val="22"/>
          <w:szCs w:val="22"/>
        </w:rPr>
        <w:t>Does your Coalition have a collaboration/program with the State’s Child Welfare Agency to work with children who witness and provide services to victims of domestic violence who may be at risk of a child neglect case (or who are involved with a CPS investigation)?</w:t>
      </w:r>
    </w:p>
    <w:p w14:paraId="22CE6274" w14:textId="77777777" w:rsidR="00674B35" w:rsidRDefault="00674B35">
      <w:pPr>
        <w:contextualSpacing/>
      </w:pPr>
    </w:p>
    <w:p w14:paraId="62A3B695" w14:textId="77777777" w:rsidR="00674B35" w:rsidRPr="0059355A" w:rsidRDefault="00674B35">
      <w:pPr>
        <w:rPr>
          <w:sz w:val="22"/>
          <w:szCs w:val="22"/>
        </w:rPr>
      </w:pPr>
    </w:p>
    <w:tbl>
      <w:tblPr>
        <w:tblStyle w:val="TableGrid"/>
        <w:tblW w:w="0" w:type="auto"/>
        <w:tblLook w:val="04A0" w:firstRow="1" w:lastRow="0" w:firstColumn="1" w:lastColumn="0" w:noHBand="0" w:noVBand="1"/>
      </w:tblPr>
      <w:tblGrid>
        <w:gridCol w:w="1425"/>
        <w:gridCol w:w="985"/>
        <w:gridCol w:w="6940"/>
      </w:tblGrid>
      <w:tr w:rsidR="001B5361" w:rsidRPr="0059355A" w14:paraId="7ECD7E01" w14:textId="77777777" w:rsidTr="00E73719">
        <w:tc>
          <w:tcPr>
            <w:tcW w:w="1435" w:type="dxa"/>
            <w:shd w:val="clear" w:color="auto" w:fill="85B2F6" w:themeFill="background2" w:themeFillShade="E6"/>
          </w:tcPr>
          <w:p w14:paraId="3DA0660B" w14:textId="77777777" w:rsidR="001B5361" w:rsidRPr="0059355A" w:rsidRDefault="001B5361">
            <w:pPr>
              <w:rPr>
                <w:sz w:val="22"/>
                <w:szCs w:val="22"/>
              </w:rPr>
            </w:pPr>
            <w:r w:rsidRPr="0059355A">
              <w:rPr>
                <w:sz w:val="22"/>
                <w:szCs w:val="22"/>
              </w:rPr>
              <w:t xml:space="preserve">Coalition </w:t>
            </w:r>
          </w:p>
        </w:tc>
        <w:tc>
          <w:tcPr>
            <w:tcW w:w="862" w:type="dxa"/>
            <w:shd w:val="clear" w:color="auto" w:fill="85B2F6" w:themeFill="background2" w:themeFillShade="E6"/>
          </w:tcPr>
          <w:p w14:paraId="4D778DC2" w14:textId="34B8043A" w:rsidR="001B5361" w:rsidRPr="0059355A" w:rsidRDefault="00E73719">
            <w:pPr>
              <w:rPr>
                <w:sz w:val="22"/>
                <w:szCs w:val="22"/>
              </w:rPr>
            </w:pPr>
            <w:r>
              <w:rPr>
                <w:sz w:val="22"/>
                <w:szCs w:val="22"/>
              </w:rPr>
              <w:t>Yes/No</w:t>
            </w:r>
          </w:p>
        </w:tc>
        <w:tc>
          <w:tcPr>
            <w:tcW w:w="7020" w:type="dxa"/>
            <w:shd w:val="clear" w:color="auto" w:fill="85B2F6" w:themeFill="background2" w:themeFillShade="E6"/>
          </w:tcPr>
          <w:p w14:paraId="7E863C8A" w14:textId="77777777" w:rsidR="001B5361" w:rsidRPr="0059355A" w:rsidRDefault="001B5361">
            <w:pPr>
              <w:rPr>
                <w:sz w:val="22"/>
                <w:szCs w:val="22"/>
              </w:rPr>
            </w:pPr>
            <w:r w:rsidRPr="0059355A">
              <w:rPr>
                <w:sz w:val="22"/>
                <w:szCs w:val="22"/>
              </w:rPr>
              <w:t>Additional details</w:t>
            </w:r>
          </w:p>
        </w:tc>
      </w:tr>
      <w:tr w:rsidR="00F25C85" w:rsidRPr="0059355A" w14:paraId="0B1D6BE2" w14:textId="77777777" w:rsidTr="00E73719">
        <w:tc>
          <w:tcPr>
            <w:tcW w:w="1435" w:type="dxa"/>
          </w:tcPr>
          <w:p w14:paraId="2C67E094" w14:textId="02832307" w:rsidR="00F25C85" w:rsidRPr="0059355A" w:rsidRDefault="00DD6E30" w:rsidP="00F25C85">
            <w:pPr>
              <w:rPr>
                <w:sz w:val="22"/>
                <w:szCs w:val="22"/>
              </w:rPr>
            </w:pPr>
            <w:r>
              <w:rPr>
                <w:sz w:val="22"/>
                <w:szCs w:val="22"/>
              </w:rPr>
              <w:t>Arizona</w:t>
            </w:r>
          </w:p>
        </w:tc>
        <w:tc>
          <w:tcPr>
            <w:tcW w:w="862" w:type="dxa"/>
          </w:tcPr>
          <w:p w14:paraId="281F5D1E" w14:textId="2138778D" w:rsidR="00F25C85" w:rsidRPr="0059355A" w:rsidRDefault="00E73719" w:rsidP="00F25C85">
            <w:pPr>
              <w:rPr>
                <w:sz w:val="22"/>
                <w:szCs w:val="22"/>
              </w:rPr>
            </w:pPr>
            <w:r>
              <w:rPr>
                <w:sz w:val="22"/>
                <w:szCs w:val="22"/>
              </w:rPr>
              <w:t>Yes</w:t>
            </w:r>
          </w:p>
        </w:tc>
        <w:tc>
          <w:tcPr>
            <w:tcW w:w="7020" w:type="dxa"/>
          </w:tcPr>
          <w:p w14:paraId="5993E381" w14:textId="77777777" w:rsidR="00DD6E30" w:rsidRPr="00DD6E30" w:rsidRDefault="00DD6E30" w:rsidP="00DD6E30">
            <w:pPr>
              <w:pStyle w:val="NormalWeb"/>
              <w:rPr>
                <w:rFonts w:asciiTheme="minorHAnsi" w:hAnsiTheme="minorHAnsi"/>
                <w:sz w:val="22"/>
                <w:szCs w:val="22"/>
              </w:rPr>
            </w:pPr>
            <w:r w:rsidRPr="00DD6E30">
              <w:rPr>
                <w:rFonts w:asciiTheme="minorHAnsi" w:hAnsiTheme="minorHAnsi" w:cs="Tahoma"/>
                <w:bCs/>
                <w:sz w:val="22"/>
                <w:szCs w:val="22"/>
              </w:rPr>
              <w:t>ACESDV provides training to the state's child welfare department's core training as well as advanced academy trainings.</w:t>
            </w:r>
          </w:p>
          <w:p w14:paraId="56440916" w14:textId="1C9048E7" w:rsidR="00F25C85" w:rsidRPr="0059355A" w:rsidRDefault="00F25C85" w:rsidP="00F25C85">
            <w:pPr>
              <w:rPr>
                <w:sz w:val="22"/>
                <w:szCs w:val="22"/>
              </w:rPr>
            </w:pPr>
          </w:p>
        </w:tc>
      </w:tr>
      <w:tr w:rsidR="00E73719" w:rsidRPr="0059355A" w14:paraId="4D846457" w14:textId="77777777" w:rsidTr="00E73719">
        <w:tc>
          <w:tcPr>
            <w:tcW w:w="1435" w:type="dxa"/>
          </w:tcPr>
          <w:p w14:paraId="78E693EF" w14:textId="198BB9F0" w:rsidR="00E73719" w:rsidRPr="0059355A" w:rsidRDefault="00DD6E30" w:rsidP="00F25C85">
            <w:pPr>
              <w:rPr>
                <w:sz w:val="22"/>
                <w:szCs w:val="22"/>
              </w:rPr>
            </w:pPr>
            <w:r>
              <w:rPr>
                <w:sz w:val="22"/>
                <w:szCs w:val="22"/>
              </w:rPr>
              <w:t>Colorado</w:t>
            </w:r>
          </w:p>
        </w:tc>
        <w:tc>
          <w:tcPr>
            <w:tcW w:w="862" w:type="dxa"/>
          </w:tcPr>
          <w:p w14:paraId="40C640DE" w14:textId="2068D926" w:rsidR="00E73719" w:rsidRDefault="00DD6E30" w:rsidP="00F25C85">
            <w:pPr>
              <w:rPr>
                <w:sz w:val="22"/>
                <w:szCs w:val="22"/>
              </w:rPr>
            </w:pPr>
            <w:r>
              <w:rPr>
                <w:sz w:val="22"/>
                <w:szCs w:val="22"/>
              </w:rPr>
              <w:t>Yes</w:t>
            </w:r>
          </w:p>
        </w:tc>
        <w:tc>
          <w:tcPr>
            <w:tcW w:w="7020" w:type="dxa"/>
          </w:tcPr>
          <w:p w14:paraId="10B36708" w14:textId="4DAC63EB" w:rsidR="00E73719" w:rsidRPr="00DD6E30" w:rsidRDefault="00DD6E30" w:rsidP="00DD6E30">
            <w:pPr>
              <w:pStyle w:val="NormalWeb"/>
              <w:rPr>
                <w:rFonts w:asciiTheme="minorHAnsi" w:hAnsiTheme="minorHAnsi"/>
                <w:sz w:val="22"/>
                <w:szCs w:val="22"/>
              </w:rPr>
            </w:pPr>
            <w:r w:rsidRPr="00DD6E30">
              <w:rPr>
                <w:rFonts w:asciiTheme="minorHAnsi" w:hAnsiTheme="minorHAnsi" w:cs="Tahoma"/>
                <w:bCs/>
                <w:sz w:val="22"/>
                <w:szCs w:val="22"/>
              </w:rPr>
              <w:t xml:space="preserve">The Coalition provides consultations on specific cases and training for caseworkers; Provides monthly calls for the Expert Witness </w:t>
            </w:r>
            <w:proofErr w:type="gramStart"/>
            <w:r w:rsidRPr="00DD6E30">
              <w:rPr>
                <w:rFonts w:asciiTheme="minorHAnsi" w:hAnsiTheme="minorHAnsi" w:cs="Tahoma"/>
                <w:bCs/>
                <w:sz w:val="22"/>
                <w:szCs w:val="22"/>
              </w:rPr>
              <w:t>Workgroup,</w:t>
            </w:r>
            <w:r w:rsidRPr="00DD6E30">
              <w:rPr>
                <w:rFonts w:asciiTheme="minorHAnsi" w:hAnsiTheme="minorHAnsi" w:cs="Tahoma"/>
                <w:b/>
                <w:bCs/>
                <w:sz w:val="22"/>
                <w:szCs w:val="22"/>
              </w:rPr>
              <w:t xml:space="preserve">   </w:t>
            </w:r>
            <w:proofErr w:type="gramEnd"/>
            <w:r w:rsidRPr="00DD6E30">
              <w:rPr>
                <w:rFonts w:asciiTheme="minorHAnsi" w:hAnsiTheme="minorHAnsi" w:cs="Tahoma"/>
                <w:b/>
                <w:bCs/>
                <w:sz w:val="22"/>
                <w:szCs w:val="22"/>
              </w:rPr>
              <w:t xml:space="preserve"> </w:t>
            </w:r>
            <w:r w:rsidRPr="00DD6E30">
              <w:rPr>
                <w:rFonts w:asciiTheme="minorHAnsi" w:hAnsiTheme="minorHAnsi" w:cs="Tahoma"/>
                <w:sz w:val="22"/>
                <w:szCs w:val="22"/>
              </w:rPr>
              <w:t>https://www.illuminatecolorado.org/canes/</w:t>
            </w:r>
          </w:p>
        </w:tc>
      </w:tr>
      <w:tr w:rsidR="00E73719" w:rsidRPr="0059355A" w14:paraId="48E19AE1" w14:textId="77777777" w:rsidTr="00E73719">
        <w:tc>
          <w:tcPr>
            <w:tcW w:w="1435" w:type="dxa"/>
          </w:tcPr>
          <w:p w14:paraId="4053C5CE" w14:textId="6D09F102" w:rsidR="00E73719" w:rsidRPr="0059355A" w:rsidRDefault="00E01BB7" w:rsidP="00F25C85">
            <w:pPr>
              <w:rPr>
                <w:sz w:val="22"/>
                <w:szCs w:val="22"/>
              </w:rPr>
            </w:pPr>
            <w:r>
              <w:rPr>
                <w:sz w:val="22"/>
                <w:szCs w:val="22"/>
              </w:rPr>
              <w:t>Connecticut</w:t>
            </w:r>
          </w:p>
        </w:tc>
        <w:tc>
          <w:tcPr>
            <w:tcW w:w="862" w:type="dxa"/>
          </w:tcPr>
          <w:p w14:paraId="68D84357" w14:textId="316FBF8E" w:rsidR="00E73719" w:rsidRDefault="00E01BB7" w:rsidP="00F25C85">
            <w:pPr>
              <w:rPr>
                <w:sz w:val="22"/>
                <w:szCs w:val="22"/>
              </w:rPr>
            </w:pPr>
            <w:r>
              <w:rPr>
                <w:sz w:val="22"/>
                <w:szCs w:val="22"/>
              </w:rPr>
              <w:t>Yes</w:t>
            </w:r>
          </w:p>
        </w:tc>
        <w:tc>
          <w:tcPr>
            <w:tcW w:w="7020" w:type="dxa"/>
          </w:tcPr>
          <w:p w14:paraId="4B9C5E7C" w14:textId="6E731223" w:rsidR="00E73719" w:rsidRPr="008626EC" w:rsidRDefault="00E01BB7" w:rsidP="008626EC">
            <w:pPr>
              <w:pStyle w:val="NormalWeb"/>
              <w:rPr>
                <w:rFonts w:asciiTheme="minorHAnsi" w:hAnsiTheme="minorHAnsi"/>
                <w:sz w:val="22"/>
                <w:szCs w:val="22"/>
              </w:rPr>
            </w:pPr>
            <w:r w:rsidRPr="008626EC">
              <w:rPr>
                <w:rFonts w:asciiTheme="minorHAnsi" w:hAnsiTheme="minorHAnsi" w:cs="Tahoma"/>
                <w:bCs/>
                <w:sz w:val="22"/>
                <w:szCs w:val="22"/>
              </w:rPr>
              <w:t xml:space="preserve">CCADV engaged Betsy McAlister Groves to assist our organization in understanding how to improve policy and practice with child welfare in CT. A report was issued in December 2016, "Supporting Children and Families Affected by </w:t>
            </w:r>
            <w:r w:rsidR="008626EC" w:rsidRPr="008626EC">
              <w:rPr>
                <w:rFonts w:asciiTheme="minorHAnsi" w:hAnsiTheme="minorHAnsi" w:cs="Tahoma"/>
                <w:bCs/>
                <w:sz w:val="22"/>
                <w:szCs w:val="22"/>
              </w:rPr>
              <w:t xml:space="preserve">DV: </w:t>
            </w:r>
            <w:r w:rsidRPr="008626EC">
              <w:rPr>
                <w:rFonts w:asciiTheme="minorHAnsi" w:hAnsiTheme="minorHAnsi" w:cs="Tahoma"/>
                <w:bCs/>
                <w:sz w:val="22"/>
                <w:szCs w:val="22"/>
              </w:rPr>
              <w:t xml:space="preserve">Best Practices and Recommendations for Collaboration with </w:t>
            </w:r>
            <w:r w:rsidR="008626EC" w:rsidRPr="008626EC">
              <w:rPr>
                <w:rFonts w:asciiTheme="minorHAnsi" w:hAnsiTheme="minorHAnsi"/>
                <w:sz w:val="22"/>
                <w:szCs w:val="22"/>
              </w:rPr>
              <w:t>t</w:t>
            </w:r>
            <w:r w:rsidRPr="008626EC">
              <w:rPr>
                <w:rFonts w:asciiTheme="minorHAnsi" w:hAnsiTheme="minorHAnsi" w:cs="Tahoma"/>
                <w:bCs/>
                <w:sz w:val="22"/>
                <w:szCs w:val="22"/>
              </w:rPr>
              <w:t xml:space="preserve">he Connecticut Department of Children and Families". Our two systems are using the findings and recommendations from this report to advance our collaborative work to include trainings, cross-trainings, quarterly regional meetings with frontline advocates and workers, a set of shared principles and quarterly meetings with lead administrators between the two systems. </w:t>
            </w:r>
          </w:p>
        </w:tc>
      </w:tr>
      <w:tr w:rsidR="008626EC" w:rsidRPr="0059355A" w14:paraId="2A221D38" w14:textId="77777777" w:rsidTr="00E73719">
        <w:tc>
          <w:tcPr>
            <w:tcW w:w="1435" w:type="dxa"/>
          </w:tcPr>
          <w:p w14:paraId="4100303B" w14:textId="79C7B4BF" w:rsidR="008626EC" w:rsidRDefault="008626EC" w:rsidP="00F25C85">
            <w:pPr>
              <w:rPr>
                <w:sz w:val="22"/>
                <w:szCs w:val="22"/>
              </w:rPr>
            </w:pPr>
            <w:r>
              <w:rPr>
                <w:sz w:val="22"/>
                <w:szCs w:val="22"/>
              </w:rPr>
              <w:t>Georgia</w:t>
            </w:r>
          </w:p>
        </w:tc>
        <w:tc>
          <w:tcPr>
            <w:tcW w:w="862" w:type="dxa"/>
          </w:tcPr>
          <w:p w14:paraId="3F471090" w14:textId="7D6E078F" w:rsidR="008626EC" w:rsidRDefault="008626EC" w:rsidP="00F25C85">
            <w:pPr>
              <w:rPr>
                <w:sz w:val="22"/>
                <w:szCs w:val="22"/>
              </w:rPr>
            </w:pPr>
            <w:r>
              <w:rPr>
                <w:sz w:val="22"/>
                <w:szCs w:val="22"/>
              </w:rPr>
              <w:t>Yes</w:t>
            </w:r>
          </w:p>
        </w:tc>
        <w:tc>
          <w:tcPr>
            <w:tcW w:w="7020" w:type="dxa"/>
          </w:tcPr>
          <w:p w14:paraId="245348F1" w14:textId="363B1C90" w:rsidR="008626EC" w:rsidRPr="008626EC" w:rsidRDefault="008626EC" w:rsidP="008626EC">
            <w:pPr>
              <w:pStyle w:val="NormalWeb"/>
              <w:rPr>
                <w:rFonts w:asciiTheme="minorHAnsi" w:hAnsiTheme="minorHAnsi" w:cs="Tahoma"/>
                <w:bCs/>
                <w:sz w:val="22"/>
                <w:szCs w:val="22"/>
              </w:rPr>
            </w:pPr>
            <w:r w:rsidRPr="008626EC">
              <w:rPr>
                <w:rFonts w:asciiTheme="minorHAnsi" w:hAnsiTheme="minorHAnsi" w:cs="Tahoma"/>
                <w:bCs/>
                <w:sz w:val="22"/>
                <w:szCs w:val="22"/>
              </w:rPr>
              <w:t>GCADV works with the Department of Children &amp; Fami</w:t>
            </w:r>
            <w:r>
              <w:rPr>
                <w:rFonts w:asciiTheme="minorHAnsi" w:hAnsiTheme="minorHAnsi" w:cs="Tahoma"/>
                <w:bCs/>
                <w:sz w:val="22"/>
                <w:szCs w:val="22"/>
              </w:rPr>
              <w:t>ly Services on a regular basis, providing TA</w:t>
            </w:r>
            <w:r w:rsidRPr="008626EC">
              <w:rPr>
                <w:rFonts w:asciiTheme="minorHAnsi" w:hAnsiTheme="minorHAnsi" w:cs="Tahoma"/>
                <w:bCs/>
                <w:sz w:val="22"/>
                <w:szCs w:val="22"/>
              </w:rPr>
              <w:t>TA to Dept. staff and to domestic violence programs on working with the Dept. GCADV also produces a pocket card for</w:t>
            </w:r>
            <w:r w:rsidRPr="008626EC">
              <w:rPr>
                <w:rFonts w:asciiTheme="minorHAnsi" w:hAnsiTheme="minorHAnsi" w:cs="Tahoma"/>
                <w:bCs/>
                <w:sz w:val="22"/>
                <w:szCs w:val="22"/>
              </w:rPr>
              <w:br/>
              <w:t xml:space="preserve">helping professionals on working with domestic violence survivors. </w:t>
            </w:r>
          </w:p>
        </w:tc>
      </w:tr>
      <w:tr w:rsidR="00A960B4" w:rsidRPr="0059355A" w14:paraId="1F53DC5A" w14:textId="77777777" w:rsidTr="00E73719">
        <w:tc>
          <w:tcPr>
            <w:tcW w:w="1435" w:type="dxa"/>
          </w:tcPr>
          <w:p w14:paraId="3BBB7366" w14:textId="6F39369E" w:rsidR="00A960B4" w:rsidRDefault="00A960B4" w:rsidP="00F25C85">
            <w:pPr>
              <w:rPr>
                <w:sz w:val="22"/>
                <w:szCs w:val="22"/>
              </w:rPr>
            </w:pPr>
            <w:r>
              <w:rPr>
                <w:sz w:val="22"/>
                <w:szCs w:val="22"/>
              </w:rPr>
              <w:t>Idaho</w:t>
            </w:r>
          </w:p>
        </w:tc>
        <w:tc>
          <w:tcPr>
            <w:tcW w:w="862" w:type="dxa"/>
          </w:tcPr>
          <w:p w14:paraId="2146D2D1" w14:textId="00F14802" w:rsidR="00A960B4" w:rsidRDefault="00A960B4" w:rsidP="00F25C85">
            <w:pPr>
              <w:rPr>
                <w:sz w:val="22"/>
                <w:szCs w:val="22"/>
              </w:rPr>
            </w:pPr>
            <w:r>
              <w:rPr>
                <w:sz w:val="22"/>
                <w:szCs w:val="22"/>
              </w:rPr>
              <w:t>Yes</w:t>
            </w:r>
          </w:p>
        </w:tc>
        <w:tc>
          <w:tcPr>
            <w:tcW w:w="7020" w:type="dxa"/>
          </w:tcPr>
          <w:p w14:paraId="35126FB2" w14:textId="67610068" w:rsidR="00A960B4" w:rsidRPr="00A960B4" w:rsidRDefault="00A960B4" w:rsidP="008626EC">
            <w:pPr>
              <w:pStyle w:val="NormalWeb"/>
              <w:rPr>
                <w:rFonts w:asciiTheme="minorHAnsi" w:hAnsiTheme="minorHAnsi"/>
                <w:sz w:val="22"/>
                <w:szCs w:val="22"/>
              </w:rPr>
            </w:pPr>
            <w:r w:rsidRPr="00A960B4">
              <w:rPr>
                <w:rFonts w:asciiTheme="minorHAnsi" w:hAnsiTheme="minorHAnsi" w:cs="Tahoma"/>
                <w:bCs/>
                <w:sz w:val="22"/>
                <w:szCs w:val="22"/>
              </w:rPr>
              <w:t>The Idaho Coalition's Thriving Families project works to increase the capacity of domestic violence programs and Governmental child welfare systems to identify and respond to families experiencing domestic violence and provide culturally-responsive interventions.</w:t>
            </w:r>
            <w:r w:rsidRPr="00A960B4">
              <w:rPr>
                <w:rFonts w:asciiTheme="minorHAnsi" w:hAnsiTheme="minorHAnsi" w:cs="Tahoma"/>
                <w:bCs/>
                <w:sz w:val="22"/>
                <w:szCs w:val="22"/>
              </w:rPr>
              <w:br/>
            </w:r>
            <w:r w:rsidRPr="00A960B4">
              <w:rPr>
                <w:rFonts w:asciiTheme="minorHAnsi" w:hAnsiTheme="minorHAnsi" w:cs="Tahoma"/>
                <w:sz w:val="22"/>
                <w:szCs w:val="22"/>
              </w:rPr>
              <w:t>Please see: https://idvsa.org/focus/children-exposed-to-violence/</w:t>
            </w:r>
          </w:p>
        </w:tc>
      </w:tr>
      <w:tr w:rsidR="00771956" w:rsidRPr="0059355A" w14:paraId="73824DF7" w14:textId="77777777" w:rsidTr="00E73719">
        <w:tc>
          <w:tcPr>
            <w:tcW w:w="1435" w:type="dxa"/>
          </w:tcPr>
          <w:p w14:paraId="6EAB56CF" w14:textId="406DE924" w:rsidR="00771956" w:rsidRDefault="00771956" w:rsidP="00F25C85">
            <w:pPr>
              <w:rPr>
                <w:sz w:val="22"/>
                <w:szCs w:val="22"/>
              </w:rPr>
            </w:pPr>
            <w:r>
              <w:rPr>
                <w:sz w:val="22"/>
                <w:szCs w:val="22"/>
              </w:rPr>
              <w:t>Illinoi</w:t>
            </w:r>
          </w:p>
        </w:tc>
        <w:tc>
          <w:tcPr>
            <w:tcW w:w="862" w:type="dxa"/>
          </w:tcPr>
          <w:p w14:paraId="3E2E4054" w14:textId="2FB073B5" w:rsidR="00771956" w:rsidRDefault="00771956" w:rsidP="00F25C85">
            <w:pPr>
              <w:rPr>
                <w:sz w:val="22"/>
                <w:szCs w:val="22"/>
              </w:rPr>
            </w:pPr>
            <w:r>
              <w:rPr>
                <w:sz w:val="22"/>
                <w:szCs w:val="22"/>
              </w:rPr>
              <w:t>In Progress</w:t>
            </w:r>
          </w:p>
        </w:tc>
        <w:tc>
          <w:tcPr>
            <w:tcW w:w="7020" w:type="dxa"/>
          </w:tcPr>
          <w:p w14:paraId="0F66BD8C" w14:textId="76C0E5A2" w:rsidR="00771956" w:rsidRPr="00771956" w:rsidRDefault="00771956" w:rsidP="00771956">
            <w:proofErr w:type="spellStart"/>
            <w:r w:rsidRPr="00771956">
              <w:rPr>
                <w:color w:val="000000"/>
                <w:sz w:val="22"/>
                <w:szCs w:val="22"/>
              </w:rPr>
              <w:t>llinois</w:t>
            </w:r>
            <w:proofErr w:type="spellEnd"/>
            <w:r w:rsidRPr="00771956">
              <w:rPr>
                <w:color w:val="000000"/>
                <w:sz w:val="22"/>
                <w:szCs w:val="22"/>
              </w:rPr>
              <w:t xml:space="preserve"> is currently developing a pilot project to “t</w:t>
            </w:r>
            <w:r>
              <w:rPr>
                <w:color w:val="000000"/>
                <w:sz w:val="22"/>
                <w:szCs w:val="22"/>
              </w:rPr>
              <w:t>est” the usefulness of having DV</w:t>
            </w:r>
            <w:r w:rsidRPr="00771956">
              <w:rPr>
                <w:color w:val="000000"/>
                <w:sz w:val="22"/>
                <w:szCs w:val="22"/>
              </w:rPr>
              <w:t xml:space="preserve"> advocates placed in child welfare offices for support and training. We are part of a </w:t>
            </w:r>
            <w:bookmarkStart w:id="0" w:name="_GoBack"/>
            <w:bookmarkEnd w:id="0"/>
            <w:r w:rsidRPr="00771956">
              <w:rPr>
                <w:color w:val="000000"/>
                <w:sz w:val="22"/>
                <w:szCs w:val="22"/>
              </w:rPr>
              <w:t>research project organized by Futures without Violence. I believe Massachusetts and Pittsburgh are also research sites.</w:t>
            </w:r>
          </w:p>
        </w:tc>
      </w:tr>
      <w:tr w:rsidR="007A6FD2" w:rsidRPr="0059355A" w14:paraId="408F3BAA" w14:textId="77777777" w:rsidTr="00E73719">
        <w:tc>
          <w:tcPr>
            <w:tcW w:w="1435" w:type="dxa"/>
          </w:tcPr>
          <w:p w14:paraId="353A8F60" w14:textId="51F0C4FE" w:rsidR="007A6FD2" w:rsidRDefault="007A6FD2" w:rsidP="00F25C85">
            <w:pPr>
              <w:rPr>
                <w:sz w:val="22"/>
                <w:szCs w:val="22"/>
              </w:rPr>
            </w:pPr>
            <w:r>
              <w:rPr>
                <w:sz w:val="22"/>
                <w:szCs w:val="22"/>
              </w:rPr>
              <w:t>Iowa</w:t>
            </w:r>
          </w:p>
        </w:tc>
        <w:tc>
          <w:tcPr>
            <w:tcW w:w="862" w:type="dxa"/>
          </w:tcPr>
          <w:p w14:paraId="229B2AD9" w14:textId="617C8881" w:rsidR="007A6FD2" w:rsidRDefault="007A6FD2" w:rsidP="00F25C85">
            <w:pPr>
              <w:rPr>
                <w:sz w:val="22"/>
                <w:szCs w:val="22"/>
              </w:rPr>
            </w:pPr>
            <w:r>
              <w:rPr>
                <w:sz w:val="22"/>
                <w:szCs w:val="22"/>
              </w:rPr>
              <w:t>Yes</w:t>
            </w:r>
          </w:p>
        </w:tc>
        <w:tc>
          <w:tcPr>
            <w:tcW w:w="7020" w:type="dxa"/>
          </w:tcPr>
          <w:p w14:paraId="54300B91" w14:textId="43E36D9B" w:rsidR="007A6FD2" w:rsidRPr="007A6FD2" w:rsidRDefault="007A6FD2" w:rsidP="007A6FD2">
            <w:pPr>
              <w:rPr>
                <w:color w:val="000000" w:themeColor="text1"/>
              </w:rPr>
            </w:pPr>
            <w:r w:rsidRPr="007A6FD2">
              <w:rPr>
                <w:rFonts w:ascii="Calibri" w:hAnsi="Calibri"/>
                <w:color w:val="000000" w:themeColor="text1"/>
                <w:sz w:val="22"/>
                <w:szCs w:val="22"/>
              </w:rPr>
              <w:t xml:space="preserve">Iowa’s child welfare agency (Iowa Department of Human Services) uses the Safe &amp; Together Model- a series of tools and interventions developed for child welfare staff to become domestic violence informed. The Coalition </w:t>
            </w:r>
            <w:r w:rsidRPr="007A6FD2">
              <w:rPr>
                <w:rFonts w:ascii="Calibri" w:hAnsi="Calibri"/>
                <w:color w:val="000000" w:themeColor="text1"/>
                <w:sz w:val="22"/>
                <w:szCs w:val="22"/>
              </w:rPr>
              <w:lastRenderedPageBreak/>
              <w:t xml:space="preserve">offers training and technical assistance and advocates from member programs serve on “Connect and Protect (CAP)” teams to consult on domestic violence welfare cases. First link below describes the program in Iowa and the second link is to the Safe &amp; Together Institute that provides information about the model. </w:t>
            </w:r>
          </w:p>
          <w:p w14:paraId="61E44514" w14:textId="593267DB" w:rsidR="007A6FD2" w:rsidRPr="007A6FD2" w:rsidRDefault="00771956" w:rsidP="007A6FD2">
            <w:pPr>
              <w:rPr>
                <w:color w:val="000000" w:themeColor="text1"/>
              </w:rPr>
            </w:pPr>
            <w:hyperlink r:id="rId5" w:history="1">
              <w:r w:rsidR="007A6FD2" w:rsidRPr="007A6FD2">
                <w:rPr>
                  <w:rStyle w:val="Hyperlink"/>
                  <w:rFonts w:ascii="Calibri" w:hAnsi="Calibri"/>
                  <w:color w:val="000000" w:themeColor="text1"/>
                  <w:sz w:val="22"/>
                  <w:szCs w:val="22"/>
                </w:rPr>
                <w:t>https://www.nonpareilonline.com/news/health/safe-and-together-program-a-domestic-violence-victim-supportive-child/article_627b7c4c-b5f1-11e7-ad13-eb6c44f491dc.html</w:t>
              </w:r>
            </w:hyperlink>
          </w:p>
          <w:p w14:paraId="35C7798F" w14:textId="7DC72754" w:rsidR="007A6FD2" w:rsidRPr="007A6FD2" w:rsidRDefault="00771956" w:rsidP="007A6FD2">
            <w:pPr>
              <w:rPr>
                <w:color w:val="000000" w:themeColor="text1"/>
              </w:rPr>
            </w:pPr>
            <w:hyperlink r:id="rId6" w:history="1">
              <w:r w:rsidR="007A6FD2" w:rsidRPr="007A6FD2">
                <w:rPr>
                  <w:rStyle w:val="Hyperlink"/>
                  <w:rFonts w:ascii="Calibri" w:hAnsi="Calibri"/>
                  <w:color w:val="000000" w:themeColor="text1"/>
                  <w:sz w:val="22"/>
                  <w:szCs w:val="22"/>
                </w:rPr>
                <w:t>https://safeandtogetherinstitute.com/about-us/about-the-model/</w:t>
              </w:r>
            </w:hyperlink>
          </w:p>
        </w:tc>
      </w:tr>
      <w:tr w:rsidR="0056602D" w:rsidRPr="0059355A" w14:paraId="5642A917" w14:textId="77777777" w:rsidTr="00E73719">
        <w:tc>
          <w:tcPr>
            <w:tcW w:w="1435" w:type="dxa"/>
          </w:tcPr>
          <w:p w14:paraId="0C3D4FF4" w14:textId="66579AD2" w:rsidR="0056602D" w:rsidRDefault="0056602D" w:rsidP="00F25C85">
            <w:pPr>
              <w:rPr>
                <w:sz w:val="22"/>
                <w:szCs w:val="22"/>
              </w:rPr>
            </w:pPr>
            <w:r>
              <w:rPr>
                <w:sz w:val="22"/>
                <w:szCs w:val="22"/>
              </w:rPr>
              <w:lastRenderedPageBreak/>
              <w:t>Maine</w:t>
            </w:r>
          </w:p>
        </w:tc>
        <w:tc>
          <w:tcPr>
            <w:tcW w:w="862" w:type="dxa"/>
          </w:tcPr>
          <w:p w14:paraId="2731050E" w14:textId="49DB6060" w:rsidR="0056602D" w:rsidRDefault="0056602D" w:rsidP="00F25C85">
            <w:pPr>
              <w:rPr>
                <w:sz w:val="22"/>
                <w:szCs w:val="22"/>
              </w:rPr>
            </w:pPr>
            <w:r>
              <w:rPr>
                <w:sz w:val="22"/>
                <w:szCs w:val="22"/>
              </w:rPr>
              <w:t>Yes</w:t>
            </w:r>
          </w:p>
        </w:tc>
        <w:tc>
          <w:tcPr>
            <w:tcW w:w="7020" w:type="dxa"/>
          </w:tcPr>
          <w:p w14:paraId="1E9BB385" w14:textId="25A7FB9E" w:rsidR="0056602D" w:rsidRPr="0056602D" w:rsidRDefault="0056602D" w:rsidP="00E73719">
            <w:pPr>
              <w:rPr>
                <w:rStyle w:val="Strong"/>
                <w:b w:val="0"/>
                <w:bCs w:val="0"/>
                <w:sz w:val="20"/>
                <w:szCs w:val="20"/>
              </w:rPr>
            </w:pPr>
            <w:r w:rsidRPr="0056602D">
              <w:rPr>
                <w:rFonts w:ascii="Calibri" w:hAnsi="Calibri"/>
                <w:color w:val="000000"/>
                <w:sz w:val="20"/>
                <w:szCs w:val="20"/>
              </w:rPr>
              <w:t>Maine’s Child Protection Liaison program involves advocates employed by the regional domestic violence resource centers working on site at the regional child welfare offices. These liaisons provide advocacy for adult domestic violence survivors within the child welfare system, consultation and training for child welfare employees, and consultation and training regarding child welfare issues for advocates at domestic violence resource centers. The children assisted directly by domestic violence resource centers are those participating in children’s groups, residents of shelters or housing programs, or involved in unique programs offered by the domestic violence resource centers. Lyn Carter is MCEDV’s Child Protective Liaison Program Coordinator and can be reached at</w:t>
            </w:r>
            <w:r w:rsidRPr="0056602D">
              <w:rPr>
                <w:rStyle w:val="apple-converted-space"/>
                <w:rFonts w:ascii="Calibri" w:hAnsi="Calibri"/>
                <w:color w:val="000000"/>
                <w:sz w:val="20"/>
                <w:szCs w:val="20"/>
              </w:rPr>
              <w:t> </w:t>
            </w:r>
            <w:hyperlink r:id="rId7" w:history="1">
              <w:r w:rsidRPr="0056602D">
                <w:rPr>
                  <w:rStyle w:val="Hyperlink"/>
                  <w:rFonts w:ascii="Calibri" w:hAnsi="Calibri"/>
                  <w:color w:val="000000"/>
                  <w:sz w:val="20"/>
                  <w:szCs w:val="20"/>
                </w:rPr>
                <w:t>lyn@mcedv.org</w:t>
              </w:r>
            </w:hyperlink>
            <w:r w:rsidRPr="0056602D">
              <w:rPr>
                <w:rStyle w:val="apple-converted-space"/>
                <w:rFonts w:ascii="Calibri" w:hAnsi="Calibri"/>
                <w:color w:val="000000"/>
                <w:sz w:val="20"/>
                <w:szCs w:val="20"/>
              </w:rPr>
              <w:t> </w:t>
            </w:r>
            <w:r w:rsidRPr="0056602D">
              <w:rPr>
                <w:rFonts w:ascii="Calibri" w:hAnsi="Calibri"/>
                <w:color w:val="000000"/>
                <w:sz w:val="20"/>
                <w:szCs w:val="20"/>
              </w:rPr>
              <w:t>if you would like more details.</w:t>
            </w:r>
          </w:p>
        </w:tc>
      </w:tr>
      <w:tr w:rsidR="00141972" w:rsidRPr="0059355A" w14:paraId="34F3CDFC" w14:textId="77777777" w:rsidTr="00E73719">
        <w:tc>
          <w:tcPr>
            <w:tcW w:w="1435" w:type="dxa"/>
          </w:tcPr>
          <w:p w14:paraId="31944014" w14:textId="08320036" w:rsidR="00141972" w:rsidRDefault="00141972" w:rsidP="00F25C85">
            <w:pPr>
              <w:rPr>
                <w:sz w:val="22"/>
                <w:szCs w:val="22"/>
              </w:rPr>
            </w:pPr>
            <w:r>
              <w:rPr>
                <w:sz w:val="22"/>
                <w:szCs w:val="22"/>
              </w:rPr>
              <w:t>New Hampshire</w:t>
            </w:r>
          </w:p>
        </w:tc>
        <w:tc>
          <w:tcPr>
            <w:tcW w:w="862" w:type="dxa"/>
          </w:tcPr>
          <w:p w14:paraId="1F6B1EA7" w14:textId="013ECBEC" w:rsidR="00141972" w:rsidRDefault="00141972" w:rsidP="00F25C85">
            <w:pPr>
              <w:rPr>
                <w:sz w:val="22"/>
                <w:szCs w:val="22"/>
              </w:rPr>
            </w:pPr>
            <w:r>
              <w:rPr>
                <w:sz w:val="22"/>
                <w:szCs w:val="22"/>
              </w:rPr>
              <w:t>Yes</w:t>
            </w:r>
          </w:p>
        </w:tc>
        <w:tc>
          <w:tcPr>
            <w:tcW w:w="7020" w:type="dxa"/>
          </w:tcPr>
          <w:p w14:paraId="6B83A8E8" w14:textId="0D9B0382" w:rsidR="00141972" w:rsidRPr="00141972" w:rsidRDefault="00141972" w:rsidP="00E73719">
            <w:pPr>
              <w:rPr>
                <w:rStyle w:val="Strong"/>
                <w:b w:val="0"/>
                <w:bCs w:val="0"/>
                <w:color w:val="000000" w:themeColor="text1"/>
                <w:sz w:val="20"/>
                <w:szCs w:val="20"/>
              </w:rPr>
            </w:pPr>
            <w:r w:rsidRPr="00141972">
              <w:rPr>
                <w:color w:val="000000" w:themeColor="text1"/>
                <w:sz w:val="20"/>
                <w:szCs w:val="20"/>
              </w:rPr>
              <w:t xml:space="preserve">New Hampshire also has a program with our DCYF agency. Each crisis center has at least one Family Violence Prevention Specialist that collaborates with their DCYF district office on CPS investigations that have a co-occurrence of DV and child abuse/neglect. CPS workers refer victims of DV directly to their FVPS to provide advocacy for the protective parent survivor and support around the CPS system. They also provide consultation and training to CPSWs as needed around identifying power and control, avoiding charges of failure to protect, recognizing protective strategies, etc. </w:t>
            </w:r>
            <w:r>
              <w:rPr>
                <w:color w:val="000000" w:themeColor="text1"/>
                <w:sz w:val="20"/>
                <w:szCs w:val="20"/>
              </w:rPr>
              <w:t>The Coalition has a</w:t>
            </w:r>
            <w:r w:rsidRPr="00141972">
              <w:rPr>
                <w:color w:val="000000" w:themeColor="text1"/>
                <w:sz w:val="20"/>
                <w:szCs w:val="20"/>
              </w:rPr>
              <w:t xml:space="preserve"> liaison with DCYF on this program,</w:t>
            </w:r>
            <w:r>
              <w:rPr>
                <w:color w:val="000000" w:themeColor="text1"/>
                <w:sz w:val="20"/>
                <w:szCs w:val="20"/>
              </w:rPr>
              <w:t xml:space="preserve"> Elena Coleman </w:t>
            </w:r>
            <w:r w:rsidRPr="00141972">
              <w:rPr>
                <w:color w:val="000000" w:themeColor="text1"/>
                <w:sz w:val="20"/>
                <w:szCs w:val="20"/>
              </w:rPr>
              <w:t> </w:t>
            </w:r>
            <w:hyperlink r:id="rId8" w:tgtFrame="_blank" w:history="1">
              <w:r w:rsidRPr="00141972">
                <w:rPr>
                  <w:rStyle w:val="Hyperlink"/>
                  <w:color w:val="000000" w:themeColor="text1"/>
                  <w:sz w:val="20"/>
                  <w:szCs w:val="20"/>
                </w:rPr>
                <w:t>elena@nhcadsv.org</w:t>
              </w:r>
            </w:hyperlink>
          </w:p>
        </w:tc>
      </w:tr>
      <w:tr w:rsidR="00E73719" w:rsidRPr="0059355A" w14:paraId="32C97AF4" w14:textId="77777777" w:rsidTr="00E73719">
        <w:tc>
          <w:tcPr>
            <w:tcW w:w="1435" w:type="dxa"/>
          </w:tcPr>
          <w:p w14:paraId="4B897E8B" w14:textId="206B0A92" w:rsidR="00E73719" w:rsidRPr="0059355A" w:rsidRDefault="00E73719" w:rsidP="00F25C85">
            <w:pPr>
              <w:rPr>
                <w:sz w:val="22"/>
                <w:szCs w:val="22"/>
              </w:rPr>
            </w:pPr>
            <w:r>
              <w:rPr>
                <w:sz w:val="22"/>
                <w:szCs w:val="22"/>
              </w:rPr>
              <w:t>New Jersey</w:t>
            </w:r>
          </w:p>
        </w:tc>
        <w:tc>
          <w:tcPr>
            <w:tcW w:w="862" w:type="dxa"/>
          </w:tcPr>
          <w:p w14:paraId="74C867AB" w14:textId="0D1D2933" w:rsidR="00E73719" w:rsidRDefault="00E73719" w:rsidP="00F25C85">
            <w:pPr>
              <w:rPr>
                <w:sz w:val="22"/>
                <w:szCs w:val="22"/>
              </w:rPr>
            </w:pPr>
            <w:r>
              <w:rPr>
                <w:sz w:val="22"/>
                <w:szCs w:val="22"/>
              </w:rPr>
              <w:t>Yes</w:t>
            </w:r>
          </w:p>
        </w:tc>
        <w:tc>
          <w:tcPr>
            <w:tcW w:w="7020" w:type="dxa"/>
          </w:tcPr>
          <w:p w14:paraId="1B3E587D" w14:textId="2E1A98F3" w:rsidR="00E73719" w:rsidRPr="007A6FD2" w:rsidRDefault="00E73719" w:rsidP="00E73719">
            <w:pPr>
              <w:rPr>
                <w:color w:val="000000" w:themeColor="text1"/>
                <w:sz w:val="22"/>
                <w:szCs w:val="22"/>
              </w:rPr>
            </w:pPr>
            <w:r w:rsidRPr="007A6FD2">
              <w:rPr>
                <w:rStyle w:val="Strong"/>
                <w:b w:val="0"/>
                <w:bCs w:val="0"/>
                <w:color w:val="000000" w:themeColor="text1"/>
                <w:sz w:val="22"/>
                <w:szCs w:val="22"/>
                <w:lang w:val="en"/>
              </w:rPr>
              <w:t xml:space="preserve">The Domestic Violence Liaison (DVL) Project puts a DV advocate (employed by the local DV provider) in each child protection office in the state. The DVL provides technical assistance, case consultation support, and education to the child protection workers as they work with victims and families. DVLs are also available to provide support to survivors engaged with the child protection agency. </w:t>
            </w:r>
            <w:r w:rsidRPr="007A6FD2">
              <w:rPr>
                <w:color w:val="000000" w:themeColor="text1"/>
                <w:sz w:val="22"/>
                <w:szCs w:val="22"/>
                <w:lang w:val="en"/>
              </w:rPr>
              <w:t>This partnership among DCF, the Coalition, and local county-based DCF-funded domestic violence.</w:t>
            </w:r>
          </w:p>
          <w:p w14:paraId="473E0EC5" w14:textId="40B8CA97" w:rsidR="00E73719" w:rsidRPr="007A6FD2" w:rsidRDefault="00E73719" w:rsidP="00F25C85">
            <w:pPr>
              <w:rPr>
                <w:color w:val="000000" w:themeColor="text1"/>
                <w:sz w:val="22"/>
                <w:szCs w:val="22"/>
              </w:rPr>
            </w:pPr>
            <w:r w:rsidRPr="007A6FD2">
              <w:rPr>
                <w:color w:val="000000" w:themeColor="text1"/>
                <w:sz w:val="22"/>
                <w:szCs w:val="22"/>
              </w:rPr>
              <w:t>Separately, our Dept of Children and Families also funds some of our members’ counseling services for children who have experienced DV.</w:t>
            </w:r>
          </w:p>
        </w:tc>
      </w:tr>
      <w:tr w:rsidR="00E73719" w:rsidRPr="0059355A" w14:paraId="48270AD1" w14:textId="77777777" w:rsidTr="00E73719">
        <w:tc>
          <w:tcPr>
            <w:tcW w:w="1435" w:type="dxa"/>
          </w:tcPr>
          <w:p w14:paraId="308B21DB" w14:textId="0F599670" w:rsidR="00E73719" w:rsidRPr="0059355A" w:rsidRDefault="00A960B4" w:rsidP="00F25C85">
            <w:pPr>
              <w:rPr>
                <w:sz w:val="22"/>
                <w:szCs w:val="22"/>
              </w:rPr>
            </w:pPr>
            <w:r>
              <w:rPr>
                <w:sz w:val="22"/>
                <w:szCs w:val="22"/>
              </w:rPr>
              <w:t>Ohio</w:t>
            </w:r>
          </w:p>
        </w:tc>
        <w:tc>
          <w:tcPr>
            <w:tcW w:w="862" w:type="dxa"/>
          </w:tcPr>
          <w:p w14:paraId="649EA71F" w14:textId="7AECF571" w:rsidR="00E73719" w:rsidRDefault="00A960B4" w:rsidP="00F25C85">
            <w:pPr>
              <w:rPr>
                <w:sz w:val="22"/>
                <w:szCs w:val="22"/>
              </w:rPr>
            </w:pPr>
            <w:r>
              <w:rPr>
                <w:sz w:val="22"/>
                <w:szCs w:val="22"/>
              </w:rPr>
              <w:t>Yes</w:t>
            </w:r>
          </w:p>
        </w:tc>
        <w:tc>
          <w:tcPr>
            <w:tcW w:w="7020" w:type="dxa"/>
          </w:tcPr>
          <w:p w14:paraId="357E44ED" w14:textId="46C4D7B8" w:rsidR="00E73719" w:rsidRPr="00BE5472" w:rsidRDefault="00A960B4" w:rsidP="00BE5472">
            <w:pPr>
              <w:pStyle w:val="NormalWeb"/>
              <w:rPr>
                <w:rFonts w:asciiTheme="minorHAnsi" w:hAnsiTheme="minorHAnsi"/>
                <w:sz w:val="22"/>
                <w:szCs w:val="22"/>
              </w:rPr>
            </w:pPr>
            <w:r w:rsidRPr="00BE5472">
              <w:rPr>
                <w:rFonts w:asciiTheme="minorHAnsi" w:hAnsiTheme="minorHAnsi" w:cs="Tahoma"/>
                <w:bCs/>
                <w:sz w:val="22"/>
                <w:szCs w:val="22"/>
              </w:rPr>
              <w:t xml:space="preserve">The Family Systems Advocacy Director provides technical assistance for a domestic violence-focused project for child welfare, the Ohio IPV Collaborative. The technical assistance is provided pre and post Safe and Together training. Services included data collection and readiness assessment, training, referrals to capacity-building resources, and consultation on locally determined service gaps or service coordination needs. Trainings were developed on Advocacy with Survivors Involved with Child Welfare for domestic violence advocates. ODVN </w:t>
            </w:r>
            <w:r w:rsidR="00BE5472" w:rsidRPr="00BE5472">
              <w:rPr>
                <w:rFonts w:asciiTheme="minorHAnsi" w:hAnsiTheme="minorHAnsi" w:cs="Tahoma"/>
                <w:bCs/>
                <w:sz w:val="22"/>
                <w:szCs w:val="22"/>
              </w:rPr>
              <w:t>is involved with an</w:t>
            </w:r>
            <w:r w:rsidRPr="00BE5472">
              <w:rPr>
                <w:rFonts w:asciiTheme="minorHAnsi" w:hAnsiTheme="minorHAnsi" w:cs="Tahoma"/>
                <w:bCs/>
                <w:sz w:val="22"/>
                <w:szCs w:val="22"/>
              </w:rPr>
              <w:t xml:space="preserve"> OVC Vision 21 </w:t>
            </w:r>
            <w:r w:rsidR="00BE5472" w:rsidRPr="00BE5472">
              <w:rPr>
                <w:rFonts w:asciiTheme="minorHAnsi" w:hAnsiTheme="minorHAnsi" w:cs="Tahoma"/>
                <w:bCs/>
                <w:sz w:val="22"/>
                <w:szCs w:val="22"/>
              </w:rPr>
              <w:t xml:space="preserve">planning grant: </w:t>
            </w:r>
            <w:r w:rsidRPr="00BE5472">
              <w:rPr>
                <w:rFonts w:asciiTheme="minorHAnsi" w:hAnsiTheme="minorHAnsi" w:cs="Tahoma"/>
                <w:bCs/>
                <w:sz w:val="22"/>
                <w:szCs w:val="22"/>
              </w:rPr>
              <w:t>Linking Systems of Care for Children and Youth</w:t>
            </w:r>
            <w:r w:rsidR="00BE5472" w:rsidRPr="00BE5472">
              <w:rPr>
                <w:rFonts w:asciiTheme="minorHAnsi" w:hAnsiTheme="minorHAnsi" w:cs="Tahoma"/>
                <w:bCs/>
                <w:sz w:val="22"/>
                <w:szCs w:val="22"/>
              </w:rPr>
              <w:t>.</w:t>
            </w:r>
          </w:p>
        </w:tc>
      </w:tr>
      <w:tr w:rsidR="00E73719" w:rsidRPr="0059355A" w14:paraId="6428E61A" w14:textId="77777777" w:rsidTr="00E73719">
        <w:tc>
          <w:tcPr>
            <w:tcW w:w="1435" w:type="dxa"/>
          </w:tcPr>
          <w:p w14:paraId="00C197A9" w14:textId="344BAF94" w:rsidR="00E73719" w:rsidRPr="0059355A" w:rsidRDefault="00E73719" w:rsidP="00F25C85">
            <w:pPr>
              <w:rPr>
                <w:sz w:val="22"/>
                <w:szCs w:val="22"/>
              </w:rPr>
            </w:pPr>
            <w:r>
              <w:rPr>
                <w:sz w:val="22"/>
                <w:szCs w:val="22"/>
              </w:rPr>
              <w:lastRenderedPageBreak/>
              <w:t>Rhode Island</w:t>
            </w:r>
          </w:p>
        </w:tc>
        <w:tc>
          <w:tcPr>
            <w:tcW w:w="862" w:type="dxa"/>
          </w:tcPr>
          <w:p w14:paraId="1DE3DBF4" w14:textId="290BA3E7" w:rsidR="00E73719" w:rsidRDefault="00E73719" w:rsidP="00F25C85">
            <w:pPr>
              <w:rPr>
                <w:sz w:val="22"/>
                <w:szCs w:val="22"/>
              </w:rPr>
            </w:pPr>
            <w:r>
              <w:rPr>
                <w:sz w:val="22"/>
                <w:szCs w:val="22"/>
              </w:rPr>
              <w:t>Yes</w:t>
            </w:r>
          </w:p>
        </w:tc>
        <w:tc>
          <w:tcPr>
            <w:tcW w:w="7020" w:type="dxa"/>
          </w:tcPr>
          <w:p w14:paraId="4979E3E7" w14:textId="4FDC9C0E" w:rsidR="00E73719" w:rsidRPr="0059355A" w:rsidRDefault="00E73719" w:rsidP="00F25C85">
            <w:pPr>
              <w:rPr>
                <w:sz w:val="22"/>
                <w:szCs w:val="22"/>
              </w:rPr>
            </w:pPr>
            <w:r w:rsidRPr="00E73719">
              <w:rPr>
                <w:rFonts w:ascii="Calibri" w:hAnsi="Calibri"/>
                <w:color w:val="000000" w:themeColor="text1"/>
                <w:sz w:val="22"/>
                <w:szCs w:val="22"/>
              </w:rPr>
              <w:t>One of the local member agencies provides advocacy services and the Coalition partners with training needs for DCYF. Our RI program description is: </w:t>
            </w:r>
            <w:hyperlink r:id="rId9" w:history="1">
              <w:r w:rsidRPr="00E73719">
                <w:rPr>
                  <w:rStyle w:val="Hyperlink"/>
                  <w:rFonts w:ascii="Calibri" w:hAnsi="Calibri"/>
                  <w:color w:val="000000" w:themeColor="text1"/>
                  <w:sz w:val="22"/>
                  <w:szCs w:val="22"/>
                </w:rPr>
                <w:t>http://www.bvadvocacycenter.org/en/services/safe-families-collaboration-project</w:t>
              </w:r>
            </w:hyperlink>
          </w:p>
        </w:tc>
      </w:tr>
      <w:tr w:rsidR="00E73719" w:rsidRPr="0059355A" w14:paraId="4ADCBCA0" w14:textId="77777777" w:rsidTr="00E73719">
        <w:tc>
          <w:tcPr>
            <w:tcW w:w="1435" w:type="dxa"/>
          </w:tcPr>
          <w:p w14:paraId="07D7F5DD" w14:textId="4470FE65" w:rsidR="00E73719" w:rsidRPr="0059355A" w:rsidRDefault="00BE5472" w:rsidP="00F25C85">
            <w:pPr>
              <w:rPr>
                <w:sz w:val="22"/>
                <w:szCs w:val="22"/>
              </w:rPr>
            </w:pPr>
            <w:r>
              <w:rPr>
                <w:sz w:val="22"/>
                <w:szCs w:val="22"/>
              </w:rPr>
              <w:t>Texas</w:t>
            </w:r>
          </w:p>
        </w:tc>
        <w:tc>
          <w:tcPr>
            <w:tcW w:w="862" w:type="dxa"/>
          </w:tcPr>
          <w:p w14:paraId="02FFDB3B" w14:textId="3DDC392A" w:rsidR="00E73719" w:rsidRDefault="00BE5472" w:rsidP="00F25C85">
            <w:pPr>
              <w:rPr>
                <w:sz w:val="22"/>
                <w:szCs w:val="22"/>
              </w:rPr>
            </w:pPr>
            <w:r>
              <w:rPr>
                <w:sz w:val="22"/>
                <w:szCs w:val="22"/>
              </w:rPr>
              <w:t>Yes</w:t>
            </w:r>
          </w:p>
        </w:tc>
        <w:tc>
          <w:tcPr>
            <w:tcW w:w="7020" w:type="dxa"/>
          </w:tcPr>
          <w:p w14:paraId="2C8A25E6" w14:textId="797DCFBB" w:rsidR="00E73719" w:rsidRPr="00BE5472" w:rsidRDefault="00BE5472" w:rsidP="00BE5472">
            <w:pPr>
              <w:pStyle w:val="NormalWeb"/>
              <w:rPr>
                <w:rFonts w:asciiTheme="minorHAnsi" w:hAnsiTheme="minorHAnsi"/>
                <w:sz w:val="22"/>
                <w:szCs w:val="22"/>
              </w:rPr>
            </w:pPr>
            <w:r w:rsidRPr="00BE5472">
              <w:rPr>
                <w:rFonts w:asciiTheme="minorHAnsi" w:hAnsiTheme="minorHAnsi" w:cs="Tahoma"/>
                <w:bCs/>
                <w:sz w:val="22"/>
                <w:szCs w:val="22"/>
              </w:rPr>
              <w:t xml:space="preserve">TCFV coordinates and participates in several state-level collaborations with the Texas Department of Protective and Family Services. TCFV has </w:t>
            </w:r>
            <w:r>
              <w:rPr>
                <w:rFonts w:asciiTheme="minorHAnsi" w:hAnsiTheme="minorHAnsi" w:cs="Tahoma"/>
                <w:bCs/>
                <w:sz w:val="22"/>
                <w:szCs w:val="22"/>
              </w:rPr>
              <w:t>worked with</w:t>
            </w:r>
            <w:r w:rsidRPr="00BE5472">
              <w:rPr>
                <w:rFonts w:asciiTheme="minorHAnsi" w:hAnsiTheme="minorHAnsi" w:cs="Tahoma"/>
                <w:bCs/>
                <w:sz w:val="22"/>
                <w:szCs w:val="22"/>
              </w:rPr>
              <w:t xml:space="preserve"> the Texas Child Protective Services (CPS) system, </w:t>
            </w:r>
            <w:r>
              <w:rPr>
                <w:rFonts w:asciiTheme="minorHAnsi" w:hAnsiTheme="minorHAnsi" w:cs="Tahoma"/>
                <w:bCs/>
                <w:sz w:val="22"/>
                <w:szCs w:val="22"/>
              </w:rPr>
              <w:t>to develop</w:t>
            </w:r>
            <w:r w:rsidRPr="00BE5472">
              <w:rPr>
                <w:rFonts w:asciiTheme="minorHAnsi" w:hAnsiTheme="minorHAnsi" w:cs="Tahoma"/>
                <w:bCs/>
                <w:sz w:val="22"/>
                <w:szCs w:val="22"/>
              </w:rPr>
              <w:t xml:space="preserve"> state agency policy modifications, handbooks, training for CPS supervisors and frontline workers, training for DV advocates on working with CPS-involved families and making and documenting referrals, and the continued coordination of liaison efforts between DV organizations and CPS at local and state levels. </w:t>
            </w:r>
          </w:p>
        </w:tc>
      </w:tr>
      <w:tr w:rsidR="00E73719" w:rsidRPr="0059355A" w14:paraId="7896A132" w14:textId="77777777" w:rsidTr="00E73719">
        <w:tc>
          <w:tcPr>
            <w:tcW w:w="1435" w:type="dxa"/>
          </w:tcPr>
          <w:p w14:paraId="7E090D23" w14:textId="3DCA6440" w:rsidR="00E73719" w:rsidRPr="0059355A" w:rsidRDefault="00541553" w:rsidP="00F25C85">
            <w:pPr>
              <w:rPr>
                <w:sz w:val="22"/>
                <w:szCs w:val="22"/>
              </w:rPr>
            </w:pPr>
            <w:r>
              <w:rPr>
                <w:sz w:val="22"/>
                <w:szCs w:val="22"/>
              </w:rPr>
              <w:t>Vermont</w:t>
            </w:r>
          </w:p>
        </w:tc>
        <w:tc>
          <w:tcPr>
            <w:tcW w:w="862" w:type="dxa"/>
          </w:tcPr>
          <w:p w14:paraId="3C49FED0" w14:textId="5232BB1B" w:rsidR="00E73719" w:rsidRDefault="00541553" w:rsidP="00F25C85">
            <w:pPr>
              <w:rPr>
                <w:sz w:val="22"/>
                <w:szCs w:val="22"/>
              </w:rPr>
            </w:pPr>
            <w:r>
              <w:rPr>
                <w:sz w:val="22"/>
                <w:szCs w:val="22"/>
              </w:rPr>
              <w:t>Yes</w:t>
            </w:r>
          </w:p>
        </w:tc>
        <w:tc>
          <w:tcPr>
            <w:tcW w:w="7020" w:type="dxa"/>
          </w:tcPr>
          <w:p w14:paraId="1AF4B5B9" w14:textId="38EC3FAB" w:rsidR="004A2BEA" w:rsidRPr="004A2BEA" w:rsidRDefault="004A2BEA" w:rsidP="004A2BEA">
            <w:pPr>
              <w:rPr>
                <w:sz w:val="22"/>
                <w:szCs w:val="22"/>
              </w:rPr>
            </w:pPr>
            <w:r w:rsidRPr="004A2BEA">
              <w:rPr>
                <w:color w:val="000000"/>
                <w:sz w:val="22"/>
                <w:szCs w:val="22"/>
              </w:rPr>
              <w:t>DCF is contracting with</w:t>
            </w:r>
            <w:r w:rsidRPr="004A2BEA">
              <w:rPr>
                <w:rStyle w:val="apple-converted-space"/>
                <w:color w:val="000000"/>
                <w:sz w:val="22"/>
                <w:szCs w:val="22"/>
              </w:rPr>
              <w:t> </w:t>
            </w:r>
            <w:r w:rsidRPr="004A2BEA">
              <w:rPr>
                <w:i/>
                <w:iCs/>
                <w:color w:val="000000"/>
                <w:sz w:val="22"/>
                <w:szCs w:val="22"/>
              </w:rPr>
              <w:t xml:space="preserve">Safe and Together </w:t>
            </w:r>
            <w:r w:rsidRPr="004A2BEA">
              <w:rPr>
                <w:color w:val="000000"/>
                <w:sz w:val="22"/>
                <w:szCs w:val="22"/>
              </w:rPr>
              <w:t>for their work together</w:t>
            </w:r>
          </w:p>
          <w:p w14:paraId="5DEA963C" w14:textId="27C62D86" w:rsidR="004A2BEA" w:rsidRDefault="004A2BEA" w:rsidP="004A2BEA">
            <w:pPr>
              <w:rPr>
                <w:color w:val="000000"/>
              </w:rPr>
            </w:pPr>
            <w:r>
              <w:rPr>
                <w:rFonts w:ascii="Calibri" w:hAnsi="Calibri"/>
                <w:color w:val="1F497D"/>
                <w:sz w:val="22"/>
                <w:szCs w:val="22"/>
              </w:rPr>
              <w:t xml:space="preserve">and for case worker training: </w:t>
            </w:r>
            <w:hyperlink r:id="rId10" w:history="1">
              <w:r>
                <w:rPr>
                  <w:rStyle w:val="Hyperlink"/>
                  <w:rFonts w:ascii="Calibri" w:hAnsi="Calibri"/>
                  <w:color w:val="800080"/>
                  <w:sz w:val="22"/>
                  <w:szCs w:val="22"/>
                </w:rPr>
                <w:t>https://www.bwjp.org/assets/documents/pdfs/webinars/safe-and-together-model-for-custody-bwjp-webinar-oct.pdf</w:t>
              </w:r>
            </w:hyperlink>
          </w:p>
          <w:p w14:paraId="7DC13837" w14:textId="7EE32424" w:rsidR="00E73719" w:rsidRPr="004A2BEA" w:rsidRDefault="00771956" w:rsidP="00F25C85">
            <w:pPr>
              <w:rPr>
                <w:color w:val="000000"/>
              </w:rPr>
            </w:pPr>
            <w:hyperlink r:id="rId11" w:history="1">
              <w:r w:rsidR="004A2BEA">
                <w:rPr>
                  <w:rStyle w:val="Hyperlink"/>
                  <w:rFonts w:ascii="Calibri" w:hAnsi="Calibri"/>
                  <w:color w:val="800080"/>
                  <w:sz w:val="22"/>
                  <w:szCs w:val="22"/>
                </w:rPr>
                <w:t>https://safeandtogetherinstitute.com/about-us/about-the-model/</w:t>
              </w:r>
            </w:hyperlink>
          </w:p>
        </w:tc>
      </w:tr>
      <w:tr w:rsidR="00541553" w:rsidRPr="0059355A" w14:paraId="34A4170A" w14:textId="77777777" w:rsidTr="00E73719">
        <w:tc>
          <w:tcPr>
            <w:tcW w:w="1435" w:type="dxa"/>
          </w:tcPr>
          <w:p w14:paraId="4411E6A4" w14:textId="1614A8B6" w:rsidR="00541553" w:rsidRDefault="00541553" w:rsidP="00F25C85">
            <w:pPr>
              <w:rPr>
                <w:sz w:val="22"/>
                <w:szCs w:val="22"/>
              </w:rPr>
            </w:pPr>
            <w:r>
              <w:rPr>
                <w:sz w:val="22"/>
                <w:szCs w:val="22"/>
              </w:rPr>
              <w:t>West Virginia</w:t>
            </w:r>
          </w:p>
        </w:tc>
        <w:tc>
          <w:tcPr>
            <w:tcW w:w="862" w:type="dxa"/>
          </w:tcPr>
          <w:p w14:paraId="7DC9F9FD" w14:textId="31990BEF" w:rsidR="00541553" w:rsidRDefault="00541553" w:rsidP="00F25C85">
            <w:pPr>
              <w:rPr>
                <w:sz w:val="22"/>
                <w:szCs w:val="22"/>
              </w:rPr>
            </w:pPr>
            <w:r>
              <w:rPr>
                <w:sz w:val="22"/>
                <w:szCs w:val="22"/>
              </w:rPr>
              <w:t>Yes</w:t>
            </w:r>
          </w:p>
        </w:tc>
        <w:tc>
          <w:tcPr>
            <w:tcW w:w="7020" w:type="dxa"/>
          </w:tcPr>
          <w:p w14:paraId="22374568" w14:textId="2CD63508" w:rsidR="00541553" w:rsidRPr="00541553" w:rsidRDefault="00541553" w:rsidP="00541553">
            <w:pPr>
              <w:rPr>
                <w:color w:val="000000" w:themeColor="text1"/>
                <w:sz w:val="22"/>
                <w:szCs w:val="22"/>
              </w:rPr>
            </w:pPr>
            <w:r>
              <w:rPr>
                <w:rFonts w:cs="Arial"/>
                <w:color w:val="000000" w:themeColor="text1"/>
                <w:sz w:val="22"/>
                <w:szCs w:val="22"/>
              </w:rPr>
              <w:t xml:space="preserve">The WV Coalition has a </w:t>
            </w:r>
            <w:r w:rsidRPr="00541553">
              <w:rPr>
                <w:rFonts w:cs="Arial"/>
                <w:color w:val="000000" w:themeColor="text1"/>
                <w:sz w:val="22"/>
                <w:szCs w:val="22"/>
              </w:rPr>
              <w:t xml:space="preserve">partnership with </w:t>
            </w:r>
            <w:r>
              <w:rPr>
                <w:rFonts w:cs="Arial"/>
                <w:color w:val="000000" w:themeColor="text1"/>
                <w:sz w:val="22"/>
                <w:szCs w:val="22"/>
              </w:rPr>
              <w:t>the</w:t>
            </w:r>
            <w:r w:rsidRPr="00541553">
              <w:rPr>
                <w:rFonts w:cs="Arial"/>
                <w:color w:val="000000" w:themeColor="text1"/>
                <w:sz w:val="22"/>
                <w:szCs w:val="22"/>
              </w:rPr>
              <w:t xml:space="preserve"> WV DHHR CPS/APS</w:t>
            </w:r>
          </w:p>
          <w:p w14:paraId="48886C00" w14:textId="77777777" w:rsidR="00541553" w:rsidRPr="0059355A" w:rsidRDefault="00541553" w:rsidP="00F25C85">
            <w:pPr>
              <w:rPr>
                <w:sz w:val="22"/>
                <w:szCs w:val="22"/>
              </w:rPr>
            </w:pPr>
          </w:p>
        </w:tc>
      </w:tr>
    </w:tbl>
    <w:p w14:paraId="3D713406" w14:textId="77777777" w:rsidR="00674B35" w:rsidRDefault="00674B35">
      <w:pPr>
        <w:rPr>
          <w:sz w:val="22"/>
          <w:szCs w:val="22"/>
        </w:rPr>
      </w:pPr>
    </w:p>
    <w:p w14:paraId="1BBBE58A" w14:textId="77777777" w:rsidR="009B6F26" w:rsidRDefault="009B6F26">
      <w:pPr>
        <w:rPr>
          <w:sz w:val="22"/>
          <w:szCs w:val="22"/>
        </w:rPr>
      </w:pPr>
    </w:p>
    <w:p w14:paraId="1261AD70" w14:textId="77777777" w:rsidR="009B6F26" w:rsidRDefault="009B6F26">
      <w:pPr>
        <w:rPr>
          <w:sz w:val="22"/>
          <w:szCs w:val="22"/>
        </w:rPr>
      </w:pPr>
    </w:p>
    <w:p w14:paraId="48474E0B" w14:textId="77777777" w:rsidR="009B6F26" w:rsidRDefault="009B6F26">
      <w:pPr>
        <w:rPr>
          <w:sz w:val="22"/>
          <w:szCs w:val="22"/>
        </w:rPr>
      </w:pPr>
    </w:p>
    <w:p w14:paraId="7289EA36" w14:textId="7FACE859" w:rsidR="009B6F26" w:rsidRPr="0059355A" w:rsidRDefault="009B6F26">
      <w:pPr>
        <w:rPr>
          <w:sz w:val="22"/>
          <w:szCs w:val="22"/>
        </w:rPr>
      </w:pPr>
      <w:r>
        <w:rPr>
          <w:sz w:val="22"/>
          <w:szCs w:val="22"/>
        </w:rPr>
        <w:t xml:space="preserve">This information was </w:t>
      </w:r>
      <w:proofErr w:type="spellStart"/>
      <w:r>
        <w:rPr>
          <w:sz w:val="22"/>
          <w:szCs w:val="22"/>
        </w:rPr>
        <w:t>self reported</w:t>
      </w:r>
      <w:proofErr w:type="spellEnd"/>
      <w:r>
        <w:rPr>
          <w:sz w:val="22"/>
          <w:szCs w:val="22"/>
        </w:rPr>
        <w:t xml:space="preserve"> by Coalitio</w:t>
      </w:r>
      <w:r w:rsidR="00AF5D69">
        <w:rPr>
          <w:sz w:val="22"/>
          <w:szCs w:val="22"/>
        </w:rPr>
        <w:t>ns thro</w:t>
      </w:r>
      <w:r w:rsidR="00DD6E30">
        <w:rPr>
          <w:sz w:val="22"/>
          <w:szCs w:val="22"/>
        </w:rPr>
        <w:t xml:space="preserve">ugh the NNEDV list serve in September 2018, and also includes information provided through the FVPSA office as reported by Coalitions in </w:t>
      </w:r>
      <w:r w:rsidR="00BE5472">
        <w:rPr>
          <w:sz w:val="22"/>
          <w:szCs w:val="22"/>
        </w:rPr>
        <w:t xml:space="preserve">2017 </w:t>
      </w:r>
      <w:r w:rsidR="00DD6E30">
        <w:rPr>
          <w:sz w:val="22"/>
          <w:szCs w:val="22"/>
        </w:rPr>
        <w:t>progress reports.</w:t>
      </w:r>
    </w:p>
    <w:sectPr w:rsidR="009B6F26" w:rsidRPr="0059355A" w:rsidSect="0067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35"/>
    <w:rsid w:val="000B03A2"/>
    <w:rsid w:val="00141972"/>
    <w:rsid w:val="00191D5A"/>
    <w:rsid w:val="001B1096"/>
    <w:rsid w:val="001B5361"/>
    <w:rsid w:val="001D49A0"/>
    <w:rsid w:val="00265C04"/>
    <w:rsid w:val="00281459"/>
    <w:rsid w:val="00412870"/>
    <w:rsid w:val="004A2BEA"/>
    <w:rsid w:val="00541553"/>
    <w:rsid w:val="00543CE3"/>
    <w:rsid w:val="0056602D"/>
    <w:rsid w:val="00577ACA"/>
    <w:rsid w:val="0059355A"/>
    <w:rsid w:val="006735B1"/>
    <w:rsid w:val="00674B35"/>
    <w:rsid w:val="00771956"/>
    <w:rsid w:val="00792816"/>
    <w:rsid w:val="007A6FD2"/>
    <w:rsid w:val="008626EC"/>
    <w:rsid w:val="009B6F26"/>
    <w:rsid w:val="009E41CE"/>
    <w:rsid w:val="00A960B4"/>
    <w:rsid w:val="00AF5D69"/>
    <w:rsid w:val="00B21AF5"/>
    <w:rsid w:val="00BE5472"/>
    <w:rsid w:val="00C007A7"/>
    <w:rsid w:val="00CF7056"/>
    <w:rsid w:val="00DD6E30"/>
    <w:rsid w:val="00E01BB7"/>
    <w:rsid w:val="00E73719"/>
    <w:rsid w:val="00EC53B1"/>
    <w:rsid w:val="00F2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3342"/>
  <w15:chartTrackingRefBased/>
  <w15:docId w15:val="{549B25C1-F275-F848-A30D-5B43FE09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3719"/>
    <w:rPr>
      <w:color w:val="0000FF"/>
      <w:u w:val="single"/>
    </w:rPr>
  </w:style>
  <w:style w:type="character" w:styleId="Strong">
    <w:name w:val="Strong"/>
    <w:basedOn w:val="DefaultParagraphFont"/>
    <w:uiPriority w:val="22"/>
    <w:qFormat/>
    <w:rsid w:val="00E73719"/>
    <w:rPr>
      <w:b/>
      <w:bCs/>
    </w:rPr>
  </w:style>
  <w:style w:type="paragraph" w:styleId="NormalWeb">
    <w:name w:val="Normal (Web)"/>
    <w:basedOn w:val="Normal"/>
    <w:uiPriority w:val="99"/>
    <w:unhideWhenUsed/>
    <w:rsid w:val="00DD6E3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A6FD2"/>
  </w:style>
  <w:style w:type="character" w:styleId="FollowedHyperlink">
    <w:name w:val="FollowedHyperlink"/>
    <w:basedOn w:val="DefaultParagraphFont"/>
    <w:uiPriority w:val="99"/>
    <w:semiHidden/>
    <w:unhideWhenUsed/>
    <w:rsid w:val="007A6FD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3316">
      <w:bodyDiv w:val="1"/>
      <w:marLeft w:val="0"/>
      <w:marRight w:val="0"/>
      <w:marTop w:val="0"/>
      <w:marBottom w:val="0"/>
      <w:divBdr>
        <w:top w:val="none" w:sz="0" w:space="0" w:color="auto"/>
        <w:left w:val="none" w:sz="0" w:space="0" w:color="auto"/>
        <w:bottom w:val="none" w:sz="0" w:space="0" w:color="auto"/>
        <w:right w:val="none" w:sz="0" w:space="0" w:color="auto"/>
      </w:divBdr>
      <w:divsChild>
        <w:div w:id="1315446886">
          <w:marLeft w:val="0"/>
          <w:marRight w:val="0"/>
          <w:marTop w:val="0"/>
          <w:marBottom w:val="0"/>
          <w:divBdr>
            <w:top w:val="none" w:sz="0" w:space="0" w:color="auto"/>
            <w:left w:val="none" w:sz="0" w:space="0" w:color="auto"/>
            <w:bottom w:val="none" w:sz="0" w:space="0" w:color="auto"/>
            <w:right w:val="none" w:sz="0" w:space="0" w:color="auto"/>
          </w:divBdr>
          <w:divsChild>
            <w:div w:id="279730234">
              <w:marLeft w:val="0"/>
              <w:marRight w:val="0"/>
              <w:marTop w:val="0"/>
              <w:marBottom w:val="0"/>
              <w:divBdr>
                <w:top w:val="none" w:sz="0" w:space="0" w:color="auto"/>
                <w:left w:val="none" w:sz="0" w:space="0" w:color="auto"/>
                <w:bottom w:val="none" w:sz="0" w:space="0" w:color="auto"/>
                <w:right w:val="none" w:sz="0" w:space="0" w:color="auto"/>
              </w:divBdr>
              <w:divsChild>
                <w:div w:id="19527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3801">
      <w:bodyDiv w:val="1"/>
      <w:marLeft w:val="0"/>
      <w:marRight w:val="0"/>
      <w:marTop w:val="0"/>
      <w:marBottom w:val="0"/>
      <w:divBdr>
        <w:top w:val="none" w:sz="0" w:space="0" w:color="auto"/>
        <w:left w:val="none" w:sz="0" w:space="0" w:color="auto"/>
        <w:bottom w:val="none" w:sz="0" w:space="0" w:color="auto"/>
        <w:right w:val="none" w:sz="0" w:space="0" w:color="auto"/>
      </w:divBdr>
      <w:divsChild>
        <w:div w:id="2093577388">
          <w:marLeft w:val="0"/>
          <w:marRight w:val="0"/>
          <w:marTop w:val="0"/>
          <w:marBottom w:val="0"/>
          <w:divBdr>
            <w:top w:val="none" w:sz="0" w:space="0" w:color="auto"/>
            <w:left w:val="none" w:sz="0" w:space="0" w:color="auto"/>
            <w:bottom w:val="none" w:sz="0" w:space="0" w:color="auto"/>
            <w:right w:val="none" w:sz="0" w:space="0" w:color="auto"/>
          </w:divBdr>
          <w:divsChild>
            <w:div w:id="1410226159">
              <w:marLeft w:val="0"/>
              <w:marRight w:val="0"/>
              <w:marTop w:val="0"/>
              <w:marBottom w:val="0"/>
              <w:divBdr>
                <w:top w:val="none" w:sz="0" w:space="0" w:color="auto"/>
                <w:left w:val="none" w:sz="0" w:space="0" w:color="auto"/>
                <w:bottom w:val="none" w:sz="0" w:space="0" w:color="auto"/>
                <w:right w:val="none" w:sz="0" w:space="0" w:color="auto"/>
              </w:divBdr>
              <w:divsChild>
                <w:div w:id="4218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07318">
      <w:bodyDiv w:val="1"/>
      <w:marLeft w:val="0"/>
      <w:marRight w:val="0"/>
      <w:marTop w:val="0"/>
      <w:marBottom w:val="0"/>
      <w:divBdr>
        <w:top w:val="none" w:sz="0" w:space="0" w:color="auto"/>
        <w:left w:val="none" w:sz="0" w:space="0" w:color="auto"/>
        <w:bottom w:val="none" w:sz="0" w:space="0" w:color="auto"/>
        <w:right w:val="none" w:sz="0" w:space="0" w:color="auto"/>
      </w:divBdr>
    </w:div>
    <w:div w:id="337732080">
      <w:bodyDiv w:val="1"/>
      <w:marLeft w:val="0"/>
      <w:marRight w:val="0"/>
      <w:marTop w:val="0"/>
      <w:marBottom w:val="0"/>
      <w:divBdr>
        <w:top w:val="none" w:sz="0" w:space="0" w:color="auto"/>
        <w:left w:val="none" w:sz="0" w:space="0" w:color="auto"/>
        <w:bottom w:val="none" w:sz="0" w:space="0" w:color="auto"/>
        <w:right w:val="none" w:sz="0" w:space="0" w:color="auto"/>
      </w:divBdr>
    </w:div>
    <w:div w:id="402918567">
      <w:bodyDiv w:val="1"/>
      <w:marLeft w:val="0"/>
      <w:marRight w:val="0"/>
      <w:marTop w:val="0"/>
      <w:marBottom w:val="0"/>
      <w:divBdr>
        <w:top w:val="none" w:sz="0" w:space="0" w:color="auto"/>
        <w:left w:val="none" w:sz="0" w:space="0" w:color="auto"/>
        <w:bottom w:val="none" w:sz="0" w:space="0" w:color="auto"/>
        <w:right w:val="none" w:sz="0" w:space="0" w:color="auto"/>
      </w:divBdr>
      <w:divsChild>
        <w:div w:id="901869990">
          <w:marLeft w:val="0"/>
          <w:marRight w:val="0"/>
          <w:marTop w:val="0"/>
          <w:marBottom w:val="0"/>
          <w:divBdr>
            <w:top w:val="none" w:sz="0" w:space="0" w:color="auto"/>
            <w:left w:val="none" w:sz="0" w:space="0" w:color="auto"/>
            <w:bottom w:val="none" w:sz="0" w:space="0" w:color="auto"/>
            <w:right w:val="none" w:sz="0" w:space="0" w:color="auto"/>
          </w:divBdr>
          <w:divsChild>
            <w:div w:id="90859485">
              <w:marLeft w:val="0"/>
              <w:marRight w:val="0"/>
              <w:marTop w:val="0"/>
              <w:marBottom w:val="0"/>
              <w:divBdr>
                <w:top w:val="none" w:sz="0" w:space="0" w:color="auto"/>
                <w:left w:val="none" w:sz="0" w:space="0" w:color="auto"/>
                <w:bottom w:val="none" w:sz="0" w:space="0" w:color="auto"/>
                <w:right w:val="none" w:sz="0" w:space="0" w:color="auto"/>
              </w:divBdr>
              <w:divsChild>
                <w:div w:id="9578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3908">
      <w:bodyDiv w:val="1"/>
      <w:marLeft w:val="0"/>
      <w:marRight w:val="0"/>
      <w:marTop w:val="0"/>
      <w:marBottom w:val="0"/>
      <w:divBdr>
        <w:top w:val="none" w:sz="0" w:space="0" w:color="auto"/>
        <w:left w:val="none" w:sz="0" w:space="0" w:color="auto"/>
        <w:bottom w:val="none" w:sz="0" w:space="0" w:color="auto"/>
        <w:right w:val="none" w:sz="0" w:space="0" w:color="auto"/>
      </w:divBdr>
    </w:div>
    <w:div w:id="591664190">
      <w:bodyDiv w:val="1"/>
      <w:marLeft w:val="0"/>
      <w:marRight w:val="0"/>
      <w:marTop w:val="0"/>
      <w:marBottom w:val="0"/>
      <w:divBdr>
        <w:top w:val="none" w:sz="0" w:space="0" w:color="auto"/>
        <w:left w:val="none" w:sz="0" w:space="0" w:color="auto"/>
        <w:bottom w:val="none" w:sz="0" w:space="0" w:color="auto"/>
        <w:right w:val="none" w:sz="0" w:space="0" w:color="auto"/>
      </w:divBdr>
    </w:div>
    <w:div w:id="680279898">
      <w:bodyDiv w:val="1"/>
      <w:marLeft w:val="0"/>
      <w:marRight w:val="0"/>
      <w:marTop w:val="0"/>
      <w:marBottom w:val="0"/>
      <w:divBdr>
        <w:top w:val="none" w:sz="0" w:space="0" w:color="auto"/>
        <w:left w:val="none" w:sz="0" w:space="0" w:color="auto"/>
        <w:bottom w:val="none" w:sz="0" w:space="0" w:color="auto"/>
        <w:right w:val="none" w:sz="0" w:space="0" w:color="auto"/>
      </w:divBdr>
    </w:div>
    <w:div w:id="736325075">
      <w:bodyDiv w:val="1"/>
      <w:marLeft w:val="0"/>
      <w:marRight w:val="0"/>
      <w:marTop w:val="0"/>
      <w:marBottom w:val="0"/>
      <w:divBdr>
        <w:top w:val="none" w:sz="0" w:space="0" w:color="auto"/>
        <w:left w:val="none" w:sz="0" w:space="0" w:color="auto"/>
        <w:bottom w:val="none" w:sz="0" w:space="0" w:color="auto"/>
        <w:right w:val="none" w:sz="0" w:space="0" w:color="auto"/>
      </w:divBdr>
      <w:divsChild>
        <w:div w:id="1072854192">
          <w:marLeft w:val="0"/>
          <w:marRight w:val="0"/>
          <w:marTop w:val="0"/>
          <w:marBottom w:val="0"/>
          <w:divBdr>
            <w:top w:val="none" w:sz="0" w:space="0" w:color="auto"/>
            <w:left w:val="none" w:sz="0" w:space="0" w:color="auto"/>
            <w:bottom w:val="none" w:sz="0" w:space="0" w:color="auto"/>
            <w:right w:val="none" w:sz="0" w:space="0" w:color="auto"/>
          </w:divBdr>
          <w:divsChild>
            <w:div w:id="1216239997">
              <w:marLeft w:val="0"/>
              <w:marRight w:val="0"/>
              <w:marTop w:val="0"/>
              <w:marBottom w:val="0"/>
              <w:divBdr>
                <w:top w:val="none" w:sz="0" w:space="0" w:color="auto"/>
                <w:left w:val="none" w:sz="0" w:space="0" w:color="auto"/>
                <w:bottom w:val="none" w:sz="0" w:space="0" w:color="auto"/>
                <w:right w:val="none" w:sz="0" w:space="0" w:color="auto"/>
              </w:divBdr>
              <w:divsChild>
                <w:div w:id="9034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730">
      <w:bodyDiv w:val="1"/>
      <w:marLeft w:val="0"/>
      <w:marRight w:val="0"/>
      <w:marTop w:val="0"/>
      <w:marBottom w:val="0"/>
      <w:divBdr>
        <w:top w:val="none" w:sz="0" w:space="0" w:color="auto"/>
        <w:left w:val="none" w:sz="0" w:space="0" w:color="auto"/>
        <w:bottom w:val="none" w:sz="0" w:space="0" w:color="auto"/>
        <w:right w:val="none" w:sz="0" w:space="0" w:color="auto"/>
      </w:divBdr>
    </w:div>
    <w:div w:id="837694088">
      <w:bodyDiv w:val="1"/>
      <w:marLeft w:val="0"/>
      <w:marRight w:val="0"/>
      <w:marTop w:val="0"/>
      <w:marBottom w:val="0"/>
      <w:divBdr>
        <w:top w:val="none" w:sz="0" w:space="0" w:color="auto"/>
        <w:left w:val="none" w:sz="0" w:space="0" w:color="auto"/>
        <w:bottom w:val="none" w:sz="0" w:space="0" w:color="auto"/>
        <w:right w:val="none" w:sz="0" w:space="0" w:color="auto"/>
      </w:divBdr>
    </w:div>
    <w:div w:id="1221207447">
      <w:bodyDiv w:val="1"/>
      <w:marLeft w:val="0"/>
      <w:marRight w:val="0"/>
      <w:marTop w:val="0"/>
      <w:marBottom w:val="0"/>
      <w:divBdr>
        <w:top w:val="none" w:sz="0" w:space="0" w:color="auto"/>
        <w:left w:val="none" w:sz="0" w:space="0" w:color="auto"/>
        <w:bottom w:val="none" w:sz="0" w:space="0" w:color="auto"/>
        <w:right w:val="none" w:sz="0" w:space="0" w:color="auto"/>
      </w:divBdr>
    </w:div>
    <w:div w:id="1392382962">
      <w:bodyDiv w:val="1"/>
      <w:marLeft w:val="0"/>
      <w:marRight w:val="0"/>
      <w:marTop w:val="0"/>
      <w:marBottom w:val="0"/>
      <w:divBdr>
        <w:top w:val="none" w:sz="0" w:space="0" w:color="auto"/>
        <w:left w:val="none" w:sz="0" w:space="0" w:color="auto"/>
        <w:bottom w:val="none" w:sz="0" w:space="0" w:color="auto"/>
        <w:right w:val="none" w:sz="0" w:space="0" w:color="auto"/>
      </w:divBdr>
      <w:divsChild>
        <w:div w:id="1189299797">
          <w:marLeft w:val="0"/>
          <w:marRight w:val="0"/>
          <w:marTop w:val="0"/>
          <w:marBottom w:val="0"/>
          <w:divBdr>
            <w:top w:val="none" w:sz="0" w:space="0" w:color="auto"/>
            <w:left w:val="none" w:sz="0" w:space="0" w:color="auto"/>
            <w:bottom w:val="none" w:sz="0" w:space="0" w:color="auto"/>
            <w:right w:val="none" w:sz="0" w:space="0" w:color="auto"/>
          </w:divBdr>
          <w:divsChild>
            <w:div w:id="1304120661">
              <w:marLeft w:val="0"/>
              <w:marRight w:val="0"/>
              <w:marTop w:val="0"/>
              <w:marBottom w:val="0"/>
              <w:divBdr>
                <w:top w:val="none" w:sz="0" w:space="0" w:color="auto"/>
                <w:left w:val="none" w:sz="0" w:space="0" w:color="auto"/>
                <w:bottom w:val="none" w:sz="0" w:space="0" w:color="auto"/>
                <w:right w:val="none" w:sz="0" w:space="0" w:color="auto"/>
              </w:divBdr>
              <w:divsChild>
                <w:div w:id="15455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53204">
      <w:bodyDiv w:val="1"/>
      <w:marLeft w:val="0"/>
      <w:marRight w:val="0"/>
      <w:marTop w:val="0"/>
      <w:marBottom w:val="0"/>
      <w:divBdr>
        <w:top w:val="none" w:sz="0" w:space="0" w:color="auto"/>
        <w:left w:val="none" w:sz="0" w:space="0" w:color="auto"/>
        <w:bottom w:val="none" w:sz="0" w:space="0" w:color="auto"/>
        <w:right w:val="none" w:sz="0" w:space="0" w:color="auto"/>
      </w:divBdr>
    </w:div>
    <w:div w:id="1615819831">
      <w:bodyDiv w:val="1"/>
      <w:marLeft w:val="0"/>
      <w:marRight w:val="0"/>
      <w:marTop w:val="0"/>
      <w:marBottom w:val="0"/>
      <w:divBdr>
        <w:top w:val="none" w:sz="0" w:space="0" w:color="auto"/>
        <w:left w:val="none" w:sz="0" w:space="0" w:color="auto"/>
        <w:bottom w:val="none" w:sz="0" w:space="0" w:color="auto"/>
        <w:right w:val="none" w:sz="0" w:space="0" w:color="auto"/>
      </w:divBdr>
    </w:div>
    <w:div w:id="1765952433">
      <w:bodyDiv w:val="1"/>
      <w:marLeft w:val="0"/>
      <w:marRight w:val="0"/>
      <w:marTop w:val="0"/>
      <w:marBottom w:val="0"/>
      <w:divBdr>
        <w:top w:val="none" w:sz="0" w:space="0" w:color="auto"/>
        <w:left w:val="none" w:sz="0" w:space="0" w:color="auto"/>
        <w:bottom w:val="none" w:sz="0" w:space="0" w:color="auto"/>
        <w:right w:val="none" w:sz="0" w:space="0" w:color="auto"/>
      </w:divBdr>
    </w:div>
    <w:div w:id="2048286436">
      <w:bodyDiv w:val="1"/>
      <w:marLeft w:val="0"/>
      <w:marRight w:val="0"/>
      <w:marTop w:val="0"/>
      <w:marBottom w:val="0"/>
      <w:divBdr>
        <w:top w:val="none" w:sz="0" w:space="0" w:color="auto"/>
        <w:left w:val="none" w:sz="0" w:space="0" w:color="auto"/>
        <w:bottom w:val="none" w:sz="0" w:space="0" w:color="auto"/>
        <w:right w:val="none" w:sz="0" w:space="0" w:color="auto"/>
      </w:divBdr>
      <w:divsChild>
        <w:div w:id="1311598656">
          <w:marLeft w:val="0"/>
          <w:marRight w:val="0"/>
          <w:marTop w:val="0"/>
          <w:marBottom w:val="0"/>
          <w:divBdr>
            <w:top w:val="none" w:sz="0" w:space="0" w:color="auto"/>
            <w:left w:val="none" w:sz="0" w:space="0" w:color="auto"/>
            <w:bottom w:val="none" w:sz="0" w:space="0" w:color="auto"/>
            <w:right w:val="none" w:sz="0" w:space="0" w:color="auto"/>
          </w:divBdr>
          <w:divsChild>
            <w:div w:id="1235579440">
              <w:marLeft w:val="0"/>
              <w:marRight w:val="0"/>
              <w:marTop w:val="0"/>
              <w:marBottom w:val="0"/>
              <w:divBdr>
                <w:top w:val="none" w:sz="0" w:space="0" w:color="auto"/>
                <w:left w:val="none" w:sz="0" w:space="0" w:color="auto"/>
                <w:bottom w:val="none" w:sz="0" w:space="0" w:color="auto"/>
                <w:right w:val="none" w:sz="0" w:space="0" w:color="auto"/>
              </w:divBdr>
              <w:divsChild>
                <w:div w:id="9611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2573">
      <w:bodyDiv w:val="1"/>
      <w:marLeft w:val="0"/>
      <w:marRight w:val="0"/>
      <w:marTop w:val="0"/>
      <w:marBottom w:val="0"/>
      <w:divBdr>
        <w:top w:val="none" w:sz="0" w:space="0" w:color="auto"/>
        <w:left w:val="none" w:sz="0" w:space="0" w:color="auto"/>
        <w:bottom w:val="none" w:sz="0" w:space="0" w:color="auto"/>
        <w:right w:val="none" w:sz="0" w:space="0" w:color="auto"/>
      </w:divBdr>
      <w:divsChild>
        <w:div w:id="1800685386">
          <w:marLeft w:val="0"/>
          <w:marRight w:val="0"/>
          <w:marTop w:val="0"/>
          <w:marBottom w:val="0"/>
          <w:divBdr>
            <w:top w:val="none" w:sz="0" w:space="0" w:color="auto"/>
            <w:left w:val="none" w:sz="0" w:space="0" w:color="auto"/>
            <w:bottom w:val="none" w:sz="0" w:space="0" w:color="auto"/>
            <w:right w:val="none" w:sz="0" w:space="0" w:color="auto"/>
          </w:divBdr>
          <w:divsChild>
            <w:div w:id="1317227027">
              <w:marLeft w:val="0"/>
              <w:marRight w:val="0"/>
              <w:marTop w:val="0"/>
              <w:marBottom w:val="0"/>
              <w:divBdr>
                <w:top w:val="none" w:sz="0" w:space="0" w:color="auto"/>
                <w:left w:val="none" w:sz="0" w:space="0" w:color="auto"/>
                <w:bottom w:val="none" w:sz="0" w:space="0" w:color="auto"/>
                <w:right w:val="none" w:sz="0" w:space="0" w:color="auto"/>
              </w:divBdr>
              <w:divsChild>
                <w:div w:id="11807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nhcadsv.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yn@mcedv.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andtogetherinstitute.com/about-us/about-the-model/" TargetMode="External"/><Relationship Id="rId11" Type="http://schemas.openxmlformats.org/officeDocument/2006/relationships/hyperlink" Target="https://safeandtogetherinstitute.com/about-us/about-the-model/" TargetMode="External"/><Relationship Id="rId5" Type="http://schemas.openxmlformats.org/officeDocument/2006/relationships/hyperlink" Target="https://www.nonpareilonline.com/news/health/safe-and-together-program-a-domestic-violence-victim-supportive-child/article_627b7c4c-b5f1-11e7-ad13-eb6c44f491dc.html" TargetMode="External"/><Relationship Id="rId10" Type="http://schemas.openxmlformats.org/officeDocument/2006/relationships/hyperlink" Target="https://www.bwjp.org/assets/documents/pdfs/webinars/safe-and-together-model-for-custody-bwjp-webinar-oct.pdf" TargetMode="External"/><Relationship Id="rId4" Type="http://schemas.openxmlformats.org/officeDocument/2006/relationships/image" Target="media/image1.emf"/><Relationship Id="rId9" Type="http://schemas.openxmlformats.org/officeDocument/2006/relationships/hyperlink" Target="http://www.bvadvocacycenter.org/en/services/safe-families-collaboration-projec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deb@debare.com</dc:creator>
  <cp:keywords/>
  <dc:description/>
  <cp:lastModifiedBy>deb@debare.com</cp:lastModifiedBy>
  <cp:revision>10</cp:revision>
  <dcterms:created xsi:type="dcterms:W3CDTF">2018-09-19T13:24:00Z</dcterms:created>
  <dcterms:modified xsi:type="dcterms:W3CDTF">2018-09-24T00:19:00Z</dcterms:modified>
</cp:coreProperties>
</file>