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91" w:rsidRPr="008F2391" w:rsidRDefault="008F2391" w:rsidP="008F2391">
      <w:bookmarkStart w:id="0" w:name="_GoBack"/>
      <w:bookmarkEnd w:id="0"/>
    </w:p>
    <w:p w:rsidR="00C916E1" w:rsidRPr="00C916E1" w:rsidRDefault="00C916E1" w:rsidP="00C916E1">
      <w:pPr>
        <w:jc w:val="center"/>
        <w:rPr>
          <w:b/>
          <w:sz w:val="28"/>
          <w:szCs w:val="28"/>
          <w:u w:val="single"/>
        </w:rPr>
      </w:pPr>
      <w:r w:rsidRPr="00C916E1">
        <w:rPr>
          <w:b/>
          <w:sz w:val="28"/>
          <w:szCs w:val="28"/>
          <w:u w:val="single"/>
        </w:rPr>
        <w:t>Narrative on Internal Control</w:t>
      </w:r>
    </w:p>
    <w:p w:rsidR="00C916E1" w:rsidRDefault="00C916E1" w:rsidP="008F2391"/>
    <w:p w:rsidR="008F2391" w:rsidRDefault="008F2391" w:rsidP="008F2391">
      <w:r>
        <w:t xml:space="preserve">The Treasurer of the </w:t>
      </w:r>
      <w:r w:rsidR="0037226E">
        <w:t xml:space="preserve">Coalition </w:t>
      </w:r>
      <w:r>
        <w:t xml:space="preserve">Board of Directors is involved in the financial affairs of the Coalition.  </w:t>
      </w:r>
      <w:r w:rsidR="004E6B74">
        <w:t xml:space="preserve">The Finance Committee of the Board of Directors reviews monthly financial reports and revises policies as needed.  </w:t>
      </w:r>
      <w:r>
        <w:t>The entire Board provides oversight through finance committee meetings</w:t>
      </w:r>
      <w:r w:rsidR="0037226E">
        <w:t>, through</w:t>
      </w:r>
      <w:r>
        <w:t xml:space="preserve"> quarterly review of financial statements, and review of the annual </w:t>
      </w:r>
      <w:r w:rsidR="0037226E">
        <w:t xml:space="preserve">A 133 </w:t>
      </w:r>
      <w:r>
        <w:t xml:space="preserve">audit.  </w:t>
      </w:r>
    </w:p>
    <w:p w:rsidR="008F2391" w:rsidRDefault="008F2391">
      <w:pPr>
        <w:pStyle w:val="Heading1"/>
        <w:rPr>
          <w:b w:val="0"/>
        </w:rPr>
      </w:pPr>
    </w:p>
    <w:p w:rsidR="00B94C8F" w:rsidRDefault="008F2391">
      <w:r>
        <w:t xml:space="preserve">The Administrative Director </w:t>
      </w:r>
      <w:r w:rsidR="00B94C8F">
        <w:t>participates in several email list serves receiving alerts and notifications of new laws, regulations and grant requirements/changes</w:t>
      </w:r>
      <w:r w:rsidR="00EE5768">
        <w:t xml:space="preserve"> from organizations such as the NH Dept. of Labor, </w:t>
      </w:r>
      <w:r w:rsidR="007E3966" w:rsidRPr="007E3966">
        <w:rPr>
          <w:szCs w:val="24"/>
        </w:rPr>
        <w:t xml:space="preserve">The Office of the Chief Financial Officer </w:t>
      </w:r>
      <w:r w:rsidR="007E3966">
        <w:rPr>
          <w:szCs w:val="24"/>
        </w:rPr>
        <w:t xml:space="preserve">pertaining to updates to the </w:t>
      </w:r>
      <w:r w:rsidR="007E3966" w:rsidRPr="007E3966">
        <w:rPr>
          <w:szCs w:val="24"/>
        </w:rPr>
        <w:t>O</w:t>
      </w:r>
      <w:r w:rsidR="0037226E">
        <w:rPr>
          <w:szCs w:val="24"/>
        </w:rPr>
        <w:t xml:space="preserve">ffice of </w:t>
      </w:r>
      <w:r w:rsidR="007E3966" w:rsidRPr="007E3966">
        <w:rPr>
          <w:szCs w:val="24"/>
        </w:rPr>
        <w:t>J</w:t>
      </w:r>
      <w:r w:rsidR="0037226E">
        <w:rPr>
          <w:szCs w:val="24"/>
        </w:rPr>
        <w:t xml:space="preserve">ustice </w:t>
      </w:r>
      <w:r w:rsidR="007E3966" w:rsidRPr="007E3966">
        <w:rPr>
          <w:szCs w:val="24"/>
        </w:rPr>
        <w:t>P</w:t>
      </w:r>
      <w:r w:rsidR="0037226E">
        <w:rPr>
          <w:szCs w:val="24"/>
        </w:rPr>
        <w:t>rograms</w:t>
      </w:r>
      <w:r w:rsidR="007E3966" w:rsidRPr="007E3966">
        <w:rPr>
          <w:szCs w:val="24"/>
        </w:rPr>
        <w:t xml:space="preserve"> Financial Guide</w:t>
      </w:r>
      <w:r w:rsidR="007E3966">
        <w:rPr>
          <w:szCs w:val="24"/>
        </w:rPr>
        <w:t>, the</w:t>
      </w:r>
      <w:r w:rsidR="007E3966" w:rsidRPr="007E3966">
        <w:t> </w:t>
      </w:r>
      <w:r w:rsidR="007E3966">
        <w:t xml:space="preserve">NH Center for Non Profits, </w:t>
      </w:r>
      <w:r w:rsidR="006D5FD5">
        <w:t xml:space="preserve">NH Labornet Human Resources Listserv, </w:t>
      </w:r>
      <w:r w:rsidR="007B302E">
        <w:t xml:space="preserve">the National Resource Sharing Project </w:t>
      </w:r>
      <w:r w:rsidR="006D5FD5">
        <w:t>and the National Network to End Domestic Violence which posts a variety of notifications from IRS regulation changes to Federal laws of any type</w:t>
      </w:r>
      <w:r w:rsidR="00B94C8F">
        <w:t xml:space="preserve">.  She notifies the </w:t>
      </w:r>
      <w:smartTag w:uri="urn:schemas-microsoft-com:office:smarttags" w:element="PersonName">
        <w:r w:rsidR="00B94C8F">
          <w:t>Executive Director</w:t>
        </w:r>
      </w:smartTag>
      <w:r w:rsidR="00B94C8F">
        <w:t xml:space="preserve"> of these changes who then determines which committee of the Board should address any issues or potential changes in procedure or policy.</w:t>
      </w:r>
      <w:r w:rsidR="006D5FD5">
        <w:t xml:space="preserve">  The </w:t>
      </w:r>
      <w:smartTag w:uri="urn:schemas-microsoft-com:office:smarttags" w:element="PersonName">
        <w:r w:rsidR="006D5FD5">
          <w:t>Executive Director</w:t>
        </w:r>
      </w:smartTag>
      <w:r w:rsidR="006D5FD5">
        <w:t xml:space="preserve"> is also on many listservs and notifies the Board and the Administrative Director of any information pertinent to the Coalition’s operations.</w:t>
      </w:r>
    </w:p>
    <w:p w:rsidR="006D5FD5" w:rsidRDefault="006D5FD5"/>
    <w:p w:rsidR="006D5FD5" w:rsidRDefault="006D5FD5">
      <w:r>
        <w:t xml:space="preserve">Grantors of the Coalition will offer trainings, web conferences, conference calls, etc. that either the Administrative Director or </w:t>
      </w:r>
      <w:smartTag w:uri="urn:schemas-microsoft-com:office:smarttags" w:element="PersonName">
        <w:r>
          <w:t>Executive Director</w:t>
        </w:r>
      </w:smartTag>
      <w:r>
        <w:t xml:space="preserve"> attends whenever appropriate for updates to the grant requirements.  Each grant application and award is carefully read by the Administrative Director and reported to the </w:t>
      </w:r>
      <w:smartTag w:uri="urn:schemas-microsoft-com:office:smarttags" w:element="PersonName">
        <w:r>
          <w:t>Executive Director</w:t>
        </w:r>
      </w:smartTag>
      <w:r>
        <w:t xml:space="preserve"> of any changes the Coalition would be required to comply with and the impact to the Coalition’s business plans.</w:t>
      </w:r>
    </w:p>
    <w:p w:rsidR="00B94C8F" w:rsidRDefault="00B94C8F"/>
    <w:p w:rsidR="00EE5768" w:rsidRDefault="00EE5768">
      <w:r>
        <w:t xml:space="preserve">The Coalition’s Board of Directors assures the auditors of adequate checks and balances, which avoid intentional or unintentional errors.  To that end, further explanation of </w:t>
      </w:r>
      <w:r w:rsidR="0037226E">
        <w:t>some duties</w:t>
      </w:r>
      <w:r>
        <w:t xml:space="preserve"> is as follows:</w:t>
      </w:r>
    </w:p>
    <w:p w:rsidR="00EE5768" w:rsidRDefault="00EE5768"/>
    <w:p w:rsidR="00EE5768" w:rsidRDefault="00EE5768">
      <w:pPr>
        <w:numPr>
          <w:ilvl w:val="0"/>
          <w:numId w:val="1"/>
        </w:numPr>
      </w:pPr>
      <w:r>
        <w:t xml:space="preserve">The </w:t>
      </w:r>
      <w:smartTag w:uri="urn:schemas-microsoft-com:office:smarttags" w:element="PersonName">
        <w:r>
          <w:t>Executive Director</w:t>
        </w:r>
      </w:smartTag>
      <w:r>
        <w:t xml:space="preserve"> receives and reviews a statement of activities, a statement of financial position, revenue journals and income statements, on a monthly basis.</w:t>
      </w:r>
    </w:p>
    <w:p w:rsidR="00EE5768" w:rsidRDefault="00EE5768"/>
    <w:p w:rsidR="00EE5768" w:rsidRDefault="00EE5768">
      <w:pPr>
        <w:numPr>
          <w:ilvl w:val="0"/>
          <w:numId w:val="1"/>
        </w:numPr>
      </w:pPr>
      <w:r>
        <w:t>The Finance Committee monitors income, expenditures, and program activities on a</w:t>
      </w:r>
      <w:r w:rsidR="003424BA">
        <w:t>n</w:t>
      </w:r>
      <w:r>
        <w:t xml:space="preserve"> </w:t>
      </w:r>
      <w:r w:rsidR="008F2391">
        <w:t>as needed basis</w:t>
      </w:r>
      <w:r>
        <w:t>.</w:t>
      </w:r>
      <w:r w:rsidR="007B302E">
        <w:t xml:space="preserve">  Minimally they review on a monthly basis the organization’s Statement of Financial Position and Budget v. Actual report.</w:t>
      </w:r>
    </w:p>
    <w:p w:rsidR="00EE5768" w:rsidRDefault="00EE5768" w:rsidP="00EE5768"/>
    <w:p w:rsidR="00EE5768" w:rsidRDefault="00EE5768">
      <w:pPr>
        <w:numPr>
          <w:ilvl w:val="0"/>
          <w:numId w:val="1"/>
        </w:numPr>
      </w:pPr>
      <w:r>
        <w:t xml:space="preserve">The Administrative Director and Bookkeeper do not have check signing privileges.  Only the </w:t>
      </w:r>
      <w:smartTag w:uri="urn:schemas-microsoft-com:office:smarttags" w:element="PersonName">
        <w:r>
          <w:t>Executive Director</w:t>
        </w:r>
      </w:smartTag>
      <w:r>
        <w:t xml:space="preserve"> and</w:t>
      </w:r>
      <w:r w:rsidR="004E6B74">
        <w:t xml:space="preserve"> some members of the Board can approve</w:t>
      </w:r>
      <w:r>
        <w:t xml:space="preserve"> </w:t>
      </w:r>
      <w:r w:rsidR="004E6B74">
        <w:t xml:space="preserve">bi </w:t>
      </w:r>
      <w:r>
        <w:t xml:space="preserve">weekly payroll </w:t>
      </w:r>
      <w:r w:rsidR="004E6B74">
        <w:t xml:space="preserve">vouchers </w:t>
      </w:r>
      <w:r>
        <w:t xml:space="preserve">and </w:t>
      </w:r>
      <w:r w:rsidR="004E6B74">
        <w:t xml:space="preserve">sign </w:t>
      </w:r>
      <w:r>
        <w:t>payable checks.</w:t>
      </w:r>
    </w:p>
    <w:p w:rsidR="00EE5768" w:rsidRDefault="00EE5768" w:rsidP="00EE5768"/>
    <w:p w:rsidR="00EE5768" w:rsidRDefault="00EE5768">
      <w:pPr>
        <w:numPr>
          <w:ilvl w:val="0"/>
          <w:numId w:val="1"/>
        </w:numPr>
      </w:pPr>
      <w:r>
        <w:t xml:space="preserve">The Bookkeeper prepares the payroll and the payables as approved by the Administrative Director and the </w:t>
      </w:r>
      <w:smartTag w:uri="urn:schemas-microsoft-com:office:smarttags" w:element="PersonName">
        <w:r>
          <w:t>Executive Director</w:t>
        </w:r>
      </w:smartTag>
      <w:r>
        <w:t>.</w:t>
      </w:r>
    </w:p>
    <w:p w:rsidR="00020693" w:rsidRDefault="00020693" w:rsidP="00020693"/>
    <w:p w:rsidR="00EE5768" w:rsidRDefault="00020693">
      <w:pPr>
        <w:numPr>
          <w:ilvl w:val="0"/>
          <w:numId w:val="1"/>
        </w:numPr>
      </w:pPr>
      <w:r>
        <w:t>The Coalition’s Fiscal Manual, Personnel Handbook and Policy Compilation Manual are updated on a semi-annual basis or as needed.</w:t>
      </w:r>
    </w:p>
    <w:p w:rsidR="00A10F2B" w:rsidRDefault="00A10F2B" w:rsidP="00A10F2B"/>
    <w:p w:rsidR="00A10F2B" w:rsidRDefault="00A10F2B" w:rsidP="00A10F2B">
      <w:pPr>
        <w:ind w:left="360"/>
      </w:pPr>
    </w:p>
    <w:sectPr w:rsidR="00A10F2B" w:rsidSect="007B302E">
      <w:pgSz w:w="12240" w:h="15840"/>
      <w:pgMar w:top="1296" w:right="1296" w:bottom="72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22" w:rsidRDefault="00634E22">
      <w:r>
        <w:separator/>
      </w:r>
    </w:p>
  </w:endnote>
  <w:endnote w:type="continuationSeparator" w:id="0">
    <w:p w:rsidR="00634E22" w:rsidRDefault="0063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22" w:rsidRDefault="00634E22">
      <w:r>
        <w:separator/>
      </w:r>
    </w:p>
  </w:footnote>
  <w:footnote w:type="continuationSeparator" w:id="0">
    <w:p w:rsidR="00634E22" w:rsidRDefault="0063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57DD"/>
    <w:multiLevelType w:val="hybridMultilevel"/>
    <w:tmpl w:val="1BA26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19"/>
    <w:rsid w:val="00000B7E"/>
    <w:rsid w:val="00020693"/>
    <w:rsid w:val="000428CE"/>
    <w:rsid w:val="00112761"/>
    <w:rsid w:val="00283A8A"/>
    <w:rsid w:val="003424BA"/>
    <w:rsid w:val="0037226E"/>
    <w:rsid w:val="00415319"/>
    <w:rsid w:val="004E0A03"/>
    <w:rsid w:val="004E6B74"/>
    <w:rsid w:val="004F680B"/>
    <w:rsid w:val="005803E5"/>
    <w:rsid w:val="005E5F09"/>
    <w:rsid w:val="00634E22"/>
    <w:rsid w:val="006D5FD5"/>
    <w:rsid w:val="007B302E"/>
    <w:rsid w:val="007C2C03"/>
    <w:rsid w:val="007E3966"/>
    <w:rsid w:val="008E1A40"/>
    <w:rsid w:val="008F2391"/>
    <w:rsid w:val="009538E6"/>
    <w:rsid w:val="009A6244"/>
    <w:rsid w:val="00A10F2B"/>
    <w:rsid w:val="00B35B8D"/>
    <w:rsid w:val="00B94C8F"/>
    <w:rsid w:val="00BA640C"/>
    <w:rsid w:val="00BB68EC"/>
    <w:rsid w:val="00C61B1B"/>
    <w:rsid w:val="00C916E1"/>
    <w:rsid w:val="00EE5768"/>
    <w:rsid w:val="00F464BC"/>
    <w:rsid w:val="00F65E70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0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F2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0F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F2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Separation of Duties</vt:lpstr>
    </vt:vector>
  </TitlesOfParts>
  <Company>Toshiba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Separation of Duties</dc:title>
  <dc:creator>NHCADSV</dc:creator>
  <cp:lastModifiedBy>lmm</cp:lastModifiedBy>
  <cp:revision>2</cp:revision>
  <cp:lastPrinted>2011-09-16T13:49:00Z</cp:lastPrinted>
  <dcterms:created xsi:type="dcterms:W3CDTF">2015-06-10T14:09:00Z</dcterms:created>
  <dcterms:modified xsi:type="dcterms:W3CDTF">2015-06-10T14:09:00Z</dcterms:modified>
</cp:coreProperties>
</file>