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743752" w:rsidRDefault="00743752"/>
    <w:p w14:paraId="327E57BC" w14:textId="77777777" w:rsidR="0023558F" w:rsidRDefault="0023558F"/>
    <w:p w14:paraId="00000003" w14:textId="4BFCFEF6" w:rsidR="00743752" w:rsidRDefault="003D70BA">
      <w:r>
        <w:t>Adaptações: serviços ou equipamentos que ajudam pessoas com necessidades especiais</w:t>
      </w:r>
      <w:sdt>
        <w:sdtPr>
          <w:tag w:val="goog_rdk_0"/>
          <w:id w:val="98298625"/>
        </w:sdtPr>
        <w:sdtEndPr/>
        <w:sdtContent/>
      </w:sdt>
      <w:r>
        <w:t xml:space="preserve"> (rampas para cadeiras de rodas, calhas para duche, etc.).</w:t>
      </w:r>
    </w:p>
    <w:p w14:paraId="00000004" w14:textId="77777777" w:rsidR="00743752" w:rsidRDefault="00743752"/>
    <w:p w14:paraId="00000005" w14:textId="43CE07C5" w:rsidR="00743752" w:rsidRDefault="003D70BA">
      <w:r>
        <w:t>Defensor:</w:t>
      </w:r>
      <w:sdt>
        <w:sdtPr>
          <w:tag w:val="goog_rdk_1"/>
          <w:id w:val="-413316729"/>
        </w:sdtPr>
        <w:sdtEndPr/>
        <w:sdtContent>
          <w:r>
            <w:t xml:space="preserve"> uma pessoa que trabalha com outra pessoa para a ajudar a levar a cabo uma tarefa ou objetivo. </w:t>
          </w:r>
        </w:sdtContent>
      </w:sdt>
    </w:p>
    <w:p w14:paraId="00000006" w14:textId="77777777" w:rsidR="00743752" w:rsidRDefault="00743752"/>
    <w:p w14:paraId="00000007" w14:textId="520CF9B1" w:rsidR="00743752" w:rsidRDefault="003D70BA">
      <w:r>
        <w:t>Defesa: ajuda, auxílio e apoio em nome de outra pessoa.</w:t>
      </w:r>
    </w:p>
    <w:p w14:paraId="00000008" w14:textId="77777777" w:rsidR="00743752" w:rsidRDefault="00743752"/>
    <w:p w14:paraId="00000009" w14:textId="77777777" w:rsidR="00743752" w:rsidRDefault="003D70BA">
      <w:r>
        <w:t xml:space="preserve">Antidiscriminação: a crença de que todos devem ser tratados da mesma forma, independentemente da sua origem, raça, género, etc. </w:t>
      </w:r>
    </w:p>
    <w:p w14:paraId="0000000A" w14:textId="77777777" w:rsidR="00743752" w:rsidRDefault="00743752"/>
    <w:p w14:paraId="0000000B" w14:textId="56D3CF12" w:rsidR="00743752" w:rsidRDefault="003D70BA">
      <w:r>
        <w:t xml:space="preserve">Recurso: um pedido de alteração de uma decisão, geralmente solicitado a um responsável. </w:t>
      </w:r>
    </w:p>
    <w:p w14:paraId="0000000C" w14:textId="77777777" w:rsidR="00743752" w:rsidRDefault="00743752"/>
    <w:p w14:paraId="0000000D" w14:textId="77777777" w:rsidR="00743752" w:rsidRDefault="003D70BA">
      <w:r>
        <w:t xml:space="preserve">Candidatura: formulário que preenche para participar num programa, conseguir um emprego, arrendar um apartamento, etc. </w:t>
      </w:r>
    </w:p>
    <w:p w14:paraId="0000000E" w14:textId="77777777" w:rsidR="00743752" w:rsidRDefault="00743752"/>
    <w:p w14:paraId="0000000F" w14:textId="16BBC23A" w:rsidR="00743752" w:rsidRDefault="003D70BA">
      <w:r>
        <w:t>Autonomia: liberdade de fazer escolhas próprias.</w:t>
      </w:r>
    </w:p>
    <w:p w14:paraId="00000010" w14:textId="77777777" w:rsidR="00743752" w:rsidRDefault="00743752"/>
    <w:p w14:paraId="00000011" w14:textId="77777777" w:rsidR="00743752" w:rsidRPr="003D70BA" w:rsidRDefault="003D70BA">
      <w:r>
        <w:t>Gestão do processo</w:t>
      </w:r>
      <w:sdt>
        <w:sdtPr>
          <w:tag w:val="goog_rdk_2"/>
          <w:id w:val="396093866"/>
        </w:sdtPr>
        <w:sdtEndPr/>
        <w:sdtContent>
          <w:r>
            <w:t xml:space="preserve">: um tipo de compromisso em que um defensor e um participante se encontram para falar sobre objetivos, necessidades e qualquer outra coisa sobre a qual queiram falar. </w:t>
          </w:r>
        </w:sdtContent>
      </w:sdt>
    </w:p>
    <w:p w14:paraId="00000012" w14:textId="77777777" w:rsidR="00743752" w:rsidRPr="003D70BA" w:rsidRDefault="00743752"/>
    <w:sdt>
      <w:sdtPr>
        <w:tag w:val="goog_rdk_6"/>
        <w:id w:val="746617625"/>
      </w:sdtPr>
      <w:sdtEndPr/>
      <w:sdtContent>
        <w:p w14:paraId="00000013" w14:textId="4CECE152" w:rsidR="00743752" w:rsidRPr="003D70BA" w:rsidRDefault="003D70BA">
          <w:r>
            <w:t>Alojamento</w:t>
          </w:r>
          <w:sdt>
            <w:sdtPr>
              <w:tag w:val="goog_rdk_3"/>
              <w:id w:val="2059969703"/>
            </w:sdtPr>
            <w:sdtEndPr/>
            <w:sdtContent>
              <w:r>
                <w:t xml:space="preserve"> em comunidade:</w:t>
              </w:r>
            </w:sdtContent>
          </w:sdt>
          <w:sdt>
            <w:sdtPr>
              <w:tag w:val="goog_rdk_4"/>
              <w:id w:val="-53089846"/>
              <w:showingPlcHdr/>
            </w:sdtPr>
            <w:sdtEndPr/>
            <w:sdtContent/>
          </w:sdt>
          <w:sdt>
            <w:sdtPr>
              <w:tag w:val="goog_rdk_5"/>
              <w:id w:val="1211225220"/>
            </w:sdtPr>
            <w:sdtEndPr/>
            <w:sdtContent>
              <w:r>
                <w:t xml:space="preserve"> um tipo de alojamento onde duas ou mais pessoas não relacionadas vivem juntas. Este tipo de alojamento pode incluir a partilha de alguns espaços, como casas de banho, cozinhas e salas de estar.</w:t>
              </w:r>
            </w:sdtContent>
          </w:sdt>
        </w:p>
      </w:sdtContent>
    </w:sdt>
    <w:sdt>
      <w:sdtPr>
        <w:tag w:val="goog_rdk_8"/>
        <w:id w:val="-909466976"/>
      </w:sdtPr>
      <w:sdtEndPr/>
      <w:sdtContent>
        <w:p w14:paraId="00000014" w14:textId="77777777" w:rsidR="00743752" w:rsidRPr="003D70BA" w:rsidRDefault="002554E7">
          <w:sdt>
            <w:sdtPr>
              <w:tag w:val="goog_rdk_7"/>
              <w:id w:val="-1142417243"/>
            </w:sdtPr>
            <w:sdtEndPr/>
            <w:sdtContent/>
          </w:sdt>
        </w:p>
      </w:sdtContent>
    </w:sdt>
    <w:p w14:paraId="00000015" w14:textId="77777777" w:rsidR="00743752" w:rsidRPr="008007B0" w:rsidRDefault="003D70BA">
      <w:pPr>
        <w:rPr>
          <w:spacing w:val="-3"/>
        </w:rPr>
      </w:pPr>
      <w:r w:rsidRPr="008007B0">
        <w:rPr>
          <w:spacing w:val="-3"/>
        </w:rPr>
        <w:t>Alojamento em agrupamento</w:t>
      </w:r>
      <w:sdt>
        <w:sdtPr>
          <w:rPr>
            <w:spacing w:val="-3"/>
          </w:rPr>
          <w:tag w:val="goog_rdk_9"/>
          <w:id w:val="857701556"/>
        </w:sdtPr>
        <w:sdtEndPr/>
        <w:sdtContent>
          <w:r w:rsidRPr="008007B0">
            <w:rPr>
              <w:spacing w:val="-3"/>
            </w:rPr>
            <w:t xml:space="preserve">: um tipo de alojamento em que os participantes vivem no mesmo imóvel, mas em apartamentos separados. Este tipo de alojamento significa geralmente que famílias não relacionadas não partilham espaços como salas de estar, cozinhas ou casas de banho. </w:t>
          </w:r>
        </w:sdtContent>
      </w:sdt>
    </w:p>
    <w:p w14:paraId="00000016" w14:textId="77777777" w:rsidR="00743752" w:rsidRDefault="00743752">
      <w:pPr>
        <w:rPr>
          <w:b/>
        </w:rPr>
      </w:pPr>
    </w:p>
    <w:p w14:paraId="00000017" w14:textId="77777777" w:rsidR="00743752" w:rsidRDefault="003D70BA">
      <w:r>
        <w:t>Comunicações: formas de partilhar informações, incluindo falar, escrever, enviar e-mails, enviar mensagens de texto, etc.</w:t>
      </w:r>
    </w:p>
    <w:p w14:paraId="00000018" w14:textId="77777777" w:rsidR="00743752" w:rsidRDefault="00743752"/>
    <w:p w14:paraId="00000019" w14:textId="51B6F3F4" w:rsidR="00743752" w:rsidRDefault="003D70BA">
      <w:r>
        <w:t>Confidencialidade, direito à privacidade</w:t>
      </w:r>
      <w:sdt>
        <w:sdtPr>
          <w:tag w:val="goog_rdk_10"/>
          <w:id w:val="1864159002"/>
        </w:sdtPr>
        <w:sdtEndPr/>
        <w:sdtContent>
          <w:r>
            <w:t xml:space="preserve">: é a proteção legal de informações de identificação pessoal e participação no serviço de uma pessoa que está a receber serviços de uma agência. </w:t>
          </w:r>
        </w:sdtContent>
      </w:sdt>
    </w:p>
    <w:p w14:paraId="0000001A" w14:textId="77777777" w:rsidR="00743752" w:rsidRDefault="00743752"/>
    <w:p w14:paraId="0000001B" w14:textId="3C16F8FF" w:rsidR="00743752" w:rsidRPr="003D70BA" w:rsidRDefault="003D70BA">
      <w:r>
        <w:lastRenderedPageBreak/>
        <w:t xml:space="preserve">Aconselhamento: </w:t>
      </w:r>
      <w:sdt>
        <w:sdtPr>
          <w:tag w:val="goog_rdk_11"/>
          <w:id w:val="2142462048"/>
        </w:sdtPr>
        <w:sdtEndPr/>
        <w:sdtContent>
          <w:r>
            <w:t xml:space="preserve">um horário definido para falar sobre qualquer coisa relacionada com trauma e saúde mental </w:t>
          </w:r>
        </w:sdtContent>
      </w:sdt>
      <w:r>
        <w:t>com um prestador de cuidados de saúde mental licenciado.</w:t>
      </w:r>
    </w:p>
    <w:p w14:paraId="0000001C" w14:textId="77777777" w:rsidR="00743752" w:rsidRDefault="00743752"/>
    <w:p w14:paraId="0000001D" w14:textId="77777777" w:rsidR="00743752" w:rsidRDefault="003D70BA">
      <w:r>
        <w:t>Dependentes: qualquer pessoa que dependa de si para a maioria das respetivas necessidades financeiras. Pode incluir filhos ao seu cuidado a tempo inteiro ou parcial. Pode incluir pais ou avós idosos. Pode incluir filhos adultos com deficiência.</w:t>
      </w:r>
    </w:p>
    <w:p w14:paraId="0000001E" w14:textId="77777777" w:rsidR="00743752" w:rsidRDefault="00743752"/>
    <w:p w14:paraId="0000001F" w14:textId="585B24E1" w:rsidR="00743752" w:rsidRDefault="003D70BA">
      <w:r>
        <w:t>Ditado: palavras ditas em voz alta e escritas por alguém que ouve.</w:t>
      </w:r>
    </w:p>
    <w:p w14:paraId="00000020" w14:textId="77777777" w:rsidR="00743752" w:rsidRDefault="00743752"/>
    <w:p w14:paraId="00000021" w14:textId="51E97F8D" w:rsidR="00743752" w:rsidRDefault="003D70BA">
      <w:r>
        <w:t>Dignidade: o direito de uma pessoa de ser valorizada e tratada de forma ética.</w:t>
      </w:r>
      <w:r w:rsidR="002554E7">
        <w:t xml:space="preserve"> </w:t>
      </w:r>
    </w:p>
    <w:p w14:paraId="00000022" w14:textId="77777777" w:rsidR="00743752" w:rsidRDefault="00743752"/>
    <w:p w14:paraId="00000023" w14:textId="6A1B8BE9" w:rsidR="00743752" w:rsidRDefault="003D70BA">
      <w:r>
        <w:t>Exceções: casos que não seguem uma determinada regra.</w:t>
      </w:r>
    </w:p>
    <w:p w14:paraId="00000024" w14:textId="77777777" w:rsidR="00743752" w:rsidRDefault="00743752"/>
    <w:p w14:paraId="00000025" w14:textId="3DD34C40" w:rsidR="00743752" w:rsidRDefault="003D70BA">
      <w:r>
        <w:t xml:space="preserve">Extensão: um período de tempo mais longo. </w:t>
      </w:r>
    </w:p>
    <w:p w14:paraId="00000026" w14:textId="77777777" w:rsidR="00743752" w:rsidRDefault="00743752"/>
    <w:p w14:paraId="00000027" w14:textId="6E210E96" w:rsidR="00743752" w:rsidRDefault="003D70BA">
      <w:r>
        <w:t>Queixas: conflitos, reclamações e preocupações.</w:t>
      </w:r>
    </w:p>
    <w:p w14:paraId="00000028" w14:textId="77777777" w:rsidR="00743752" w:rsidRDefault="00743752"/>
    <w:p w14:paraId="00000029" w14:textId="05397A72" w:rsidR="00743752" w:rsidRDefault="003D70BA">
      <w:bookmarkStart w:id="0" w:name="_heading=h.gjdgxs" w:colFirst="0" w:colLast="0"/>
      <w:bookmarkEnd w:id="0"/>
      <w:r>
        <w:t>Recuperação holística:</w:t>
      </w:r>
      <w:sdt>
        <w:sdtPr>
          <w:tag w:val="goog_rdk_12"/>
          <w:id w:val="-1991159676"/>
          <w:showingPlcHdr/>
        </w:sdtPr>
        <w:sdtEndPr/>
        <w:sdtContent/>
      </w:sdt>
      <w:sdt>
        <w:sdtPr>
          <w:tag w:val="goog_rdk_13"/>
          <w:id w:val="485744463"/>
        </w:sdtPr>
        <w:sdtEndPr/>
        <w:sdtContent>
          <w:r>
            <w:t xml:space="preserve">apoiar os utentes em todas as partes da sua vida. </w:t>
          </w:r>
        </w:sdtContent>
      </w:sdt>
    </w:p>
    <w:p w14:paraId="0000002A" w14:textId="77777777" w:rsidR="00743752" w:rsidRDefault="00743752"/>
    <w:p w14:paraId="0000002B" w14:textId="091B14E6" w:rsidR="00743752" w:rsidRDefault="003D70BA">
      <w:r>
        <w:t xml:space="preserve">Identificar: informar alguém sobre quem é uma pessoa. </w:t>
      </w:r>
    </w:p>
    <w:p w14:paraId="0000002C" w14:textId="77777777" w:rsidR="00743752" w:rsidRDefault="00743752"/>
    <w:p w14:paraId="0000002D" w14:textId="6EFD78D8" w:rsidR="00743752" w:rsidRDefault="003D70BA">
      <w:r>
        <w:t>Atividade ilegal: atos que infringem uma lei.</w:t>
      </w:r>
    </w:p>
    <w:p w14:paraId="0000002E" w14:textId="77777777" w:rsidR="00743752" w:rsidRDefault="00743752"/>
    <w:p w14:paraId="0000002F" w14:textId="0D11E6A4" w:rsidR="00743752" w:rsidRDefault="003D70BA">
      <w:r>
        <w:t>Perigo iminente: perigo ou danos que podem acontecer muito em breve.</w:t>
      </w:r>
    </w:p>
    <w:p w14:paraId="00000030" w14:textId="77777777" w:rsidR="00743752" w:rsidRDefault="00743752"/>
    <w:p w14:paraId="00000031" w14:textId="02C9D1E9" w:rsidR="00743752" w:rsidRPr="003D70BA" w:rsidRDefault="003D70BA">
      <w:r>
        <w:t>Menor legalmente emancipado</w:t>
      </w:r>
      <w:sdt>
        <w:sdtPr>
          <w:tag w:val="goog_rdk_14"/>
          <w:id w:val="846828787"/>
        </w:sdtPr>
        <w:sdtEndPr/>
        <w:sdtContent>
          <w:r>
            <w:t xml:space="preserve">: é uma pessoa com menos de 18 anos, mas que concluiu o processo legal de reconhecimento como adulto pelos tribunais de seu estado e está judicialmente separada dos seus pais, podendo tomar todas as decisões por conta própria. </w:t>
          </w:r>
        </w:sdtContent>
      </w:sdt>
    </w:p>
    <w:p w14:paraId="00000032" w14:textId="77777777" w:rsidR="00743752" w:rsidRDefault="00743752"/>
    <w:p w14:paraId="00000033" w14:textId="13869131" w:rsidR="00743752" w:rsidRDefault="003D70BA">
      <w:r>
        <w:t>Obrigatório: ordenado por lei, exigido.</w:t>
      </w:r>
    </w:p>
    <w:p w14:paraId="00000034" w14:textId="77777777" w:rsidR="00743752" w:rsidRDefault="00743752"/>
    <w:p w14:paraId="00000035" w14:textId="2C7CCB76" w:rsidR="00743752" w:rsidRDefault="003D70BA">
      <w:r>
        <w:t>Mediação: o ato de ajudar duas partes a resolver um problema, muitas vezes com a ajuda de uma pessoa que não faz parte do problema.</w:t>
      </w:r>
    </w:p>
    <w:p w14:paraId="00000036" w14:textId="77777777" w:rsidR="00743752" w:rsidRDefault="00743752"/>
    <w:p w14:paraId="00000037" w14:textId="1161BE41" w:rsidR="00743752" w:rsidRDefault="002554E7">
      <w:sdt>
        <w:sdtPr>
          <w:tag w:val="goog_rdk_15"/>
          <w:id w:val="2129740930"/>
        </w:sdtPr>
        <w:sdtEndPr/>
        <w:sdtContent>
          <w:r w:rsidR="00AB3E40">
            <w:t>Permanente</w:t>
          </w:r>
        </w:sdtContent>
      </w:sdt>
      <w:r w:rsidR="00AB3E40">
        <w:t>: algo que é fixo e que é improvável que mude.</w:t>
      </w:r>
    </w:p>
    <w:p w14:paraId="00000038" w14:textId="77777777" w:rsidR="00743752" w:rsidRDefault="00743752"/>
    <w:p w14:paraId="00000039" w14:textId="01A303EE" w:rsidR="00743752" w:rsidRDefault="003D70BA">
      <w:r>
        <w:t>Permissão: dar consentimento para que alguém faça algo.</w:t>
      </w:r>
    </w:p>
    <w:p w14:paraId="0000003A" w14:textId="77777777" w:rsidR="00743752" w:rsidRDefault="00743752"/>
    <w:p w14:paraId="0000003B" w14:textId="65DA7D54" w:rsidR="00743752" w:rsidRDefault="003D70BA">
      <w:r>
        <w:lastRenderedPageBreak/>
        <w:t>Políticas: diretrizes que devem ser seguidas.</w:t>
      </w:r>
    </w:p>
    <w:p w14:paraId="0000003C" w14:textId="77777777" w:rsidR="00743752" w:rsidRDefault="00743752"/>
    <w:p w14:paraId="0000003D" w14:textId="6DCC761D" w:rsidR="00743752" w:rsidRDefault="003D70BA">
      <w:r>
        <w:t>Privacidade: o direito de não partilhar informações e manter a confidencialidade.</w:t>
      </w:r>
    </w:p>
    <w:p w14:paraId="0000003E" w14:textId="77777777" w:rsidR="00743752" w:rsidRDefault="00743752"/>
    <w:p w14:paraId="0000003F" w14:textId="57DC20B5" w:rsidR="00743752" w:rsidRPr="008007B0" w:rsidRDefault="003D70BA">
      <w:pPr>
        <w:rPr>
          <w:spacing w:val="-4"/>
        </w:rPr>
      </w:pPr>
      <w:r w:rsidRPr="008007B0">
        <w:rPr>
          <w:spacing w:val="-4"/>
        </w:rPr>
        <w:t>Recomendações: nomes e contactos de outros grupos, programas ou pessoas que podem ser úteis.</w:t>
      </w:r>
    </w:p>
    <w:p w14:paraId="00000040" w14:textId="77777777" w:rsidR="00743752" w:rsidRDefault="00743752"/>
    <w:p w14:paraId="00000041" w14:textId="77777777" w:rsidR="00743752" w:rsidRDefault="003D70BA">
      <w:r>
        <w:t>Recursos: informações que podem ajudar de alguma forma.</w:t>
      </w:r>
    </w:p>
    <w:p w14:paraId="00000042" w14:textId="77777777" w:rsidR="00743752" w:rsidRDefault="00743752"/>
    <w:p w14:paraId="00000043" w14:textId="32DFA86E" w:rsidR="00743752" w:rsidRPr="003D70BA" w:rsidRDefault="003D70BA">
      <w:r>
        <w:t>Alojamento em local disperso</w:t>
      </w:r>
      <w:sdt>
        <w:sdtPr>
          <w:tag w:val="goog_rdk_17"/>
          <w:id w:val="-1076826017"/>
        </w:sdtPr>
        <w:sdtEndPr/>
        <w:sdtContent>
          <w:r>
            <w:t>: um tipo de alojamento em que uma pessoa no programa arrenda uma unidade de alojamento a um senhorio na comunidade. Neste tipo de alojamento, nenhuma área da casa é partilhada com qualquer outro participante não relacionado no programa de alojamento.</w:t>
          </w:r>
        </w:sdtContent>
      </w:sdt>
    </w:p>
    <w:p w14:paraId="00000044" w14:textId="77777777" w:rsidR="00743752" w:rsidRDefault="00743752"/>
    <w:p w14:paraId="00000045" w14:textId="494D5449" w:rsidR="00743752" w:rsidRDefault="003D70BA">
      <w:r>
        <w:t>Sobrevivente: uma pessoa que viveu algo que a colocou em perigo ou lhe causou danos.</w:t>
      </w:r>
    </w:p>
    <w:p w14:paraId="00000046" w14:textId="77777777" w:rsidR="00743752" w:rsidRDefault="00743752"/>
    <w:p w14:paraId="00000047" w14:textId="36A74392" w:rsidR="00743752" w:rsidRDefault="003D70BA">
      <w:r>
        <w:t xml:space="preserve">Provisório: que não dura para sempre, um intervalo de tempo entre deixar algo no passado e começar algo novo. </w:t>
      </w:r>
    </w:p>
    <w:p w14:paraId="00000048" w14:textId="77777777" w:rsidR="00743752" w:rsidRDefault="00743752"/>
    <w:p w14:paraId="00000049" w14:textId="49D803B7" w:rsidR="00743752" w:rsidRDefault="003D70BA">
      <w:r>
        <w:t xml:space="preserve">Alojamento provisório: alojamento temporário fornecido durante 6 a 24 meses. </w:t>
      </w:r>
    </w:p>
    <w:p w14:paraId="0000004A" w14:textId="77777777" w:rsidR="00743752" w:rsidRDefault="00743752"/>
    <w:p w14:paraId="0000004B" w14:textId="7F136ED9" w:rsidR="00743752" w:rsidRPr="00183890" w:rsidRDefault="003D70BA">
      <w:pPr>
        <w:rPr>
          <w:spacing w:val="-2"/>
        </w:rPr>
      </w:pPr>
      <w:r w:rsidRPr="00183890">
        <w:rPr>
          <w:spacing w:val="-2"/>
        </w:rPr>
        <w:t>Transporte: forma de se deslocar de um local a outro (automóvel, autocarro, metro, avião, etc.).</w:t>
      </w:r>
    </w:p>
    <w:p w14:paraId="0000004C" w14:textId="77777777" w:rsidR="00743752" w:rsidRDefault="00743752"/>
    <w:p w14:paraId="0000004D" w14:textId="77777777" w:rsidR="00743752" w:rsidRPr="003D70BA" w:rsidRDefault="003D70BA">
      <w:r>
        <w:t>Alojamento e serviços informados sobre o trauma</w:t>
      </w:r>
      <w:sdt>
        <w:sdtPr>
          <w:tag w:val="goog_rdk_18"/>
          <w:id w:val="-952638908"/>
        </w:sdtPr>
        <w:sdtEndPr/>
        <w:sdtContent>
          <w:r>
            <w:t xml:space="preserve">: uma filosofia orientadora para serviços a sobreviventes baseada na compreensão da história e dos traumas anteriores de uma pessoa para melhor ajudá-la. </w:t>
          </w:r>
        </w:sdtContent>
      </w:sdt>
    </w:p>
    <w:p w14:paraId="0000004E" w14:textId="77777777" w:rsidR="00743752" w:rsidRDefault="00743752"/>
    <w:p w14:paraId="0000004F" w14:textId="27908633" w:rsidR="00743752" w:rsidRDefault="003D70BA">
      <w:r>
        <w:t>Válido: legal.</w:t>
      </w:r>
    </w:p>
    <w:p w14:paraId="00000050" w14:textId="77777777" w:rsidR="00743752" w:rsidRDefault="00743752"/>
    <w:p w14:paraId="00000051" w14:textId="6E7926AB" w:rsidR="00743752" w:rsidRDefault="003D70BA">
      <w:r>
        <w:t>Visão: o que vê para si, os seus objetivos, os seus sonhos.</w:t>
      </w:r>
    </w:p>
    <w:p w14:paraId="00000052" w14:textId="77777777" w:rsidR="00743752" w:rsidRDefault="00743752"/>
    <w:p w14:paraId="00000053" w14:textId="38CD6DA6" w:rsidR="00743752" w:rsidRDefault="003D70BA">
      <w:r>
        <w:t>Voluntário: a sua escolha.</w:t>
      </w:r>
    </w:p>
    <w:p w14:paraId="00000054" w14:textId="77777777" w:rsidR="00743752" w:rsidRDefault="00743752"/>
    <w:p w14:paraId="00000055" w14:textId="3BF45923" w:rsidR="00743752" w:rsidRDefault="003D70BA">
      <w:r>
        <w:t>Serviços de apoio voluntários: serviços úteis que pode optar por utilizar ou não.</w:t>
      </w:r>
    </w:p>
    <w:p w14:paraId="00000056" w14:textId="77777777" w:rsidR="00743752" w:rsidRDefault="00743752"/>
    <w:p w14:paraId="00000057" w14:textId="280C79C5" w:rsidR="00743752" w:rsidRPr="00183890" w:rsidRDefault="003D70BA">
      <w:pPr>
        <w:rPr>
          <w:spacing w:val="-2"/>
        </w:rPr>
      </w:pPr>
      <w:r w:rsidRPr="00183890">
        <w:rPr>
          <w:spacing w:val="-2"/>
        </w:rPr>
        <w:t xml:space="preserve">Isenção: um formulário que especifica que uma pessoa pode não seguir uma determinada regra. </w:t>
      </w:r>
    </w:p>
    <w:sectPr w:rsidR="00743752" w:rsidRPr="0018389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A935" w14:textId="77777777" w:rsidR="00AB3E40" w:rsidRDefault="00AB3E40" w:rsidP="00351975">
      <w:r>
        <w:separator/>
      </w:r>
    </w:p>
  </w:endnote>
  <w:endnote w:type="continuationSeparator" w:id="0">
    <w:p w14:paraId="757E0A18" w14:textId="77777777" w:rsidR="00AB3E40" w:rsidRDefault="00AB3E40" w:rsidP="0035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4F63" w14:textId="4D409C42" w:rsidR="00351975" w:rsidRPr="004260C9" w:rsidRDefault="00351975" w:rsidP="00351975">
    <w:pPr>
      <w:spacing w:line="1" w:lineRule="atLeast"/>
      <w:ind w:leftChars="-1" w:right="154" w:hangingChars="1" w:hanging="2"/>
      <w:rPr>
        <w:sz w:val="18"/>
        <w:szCs w:val="18"/>
      </w:rPr>
    </w:pPr>
    <w:r>
      <w:rPr>
        <w:sz w:val="18"/>
      </w:rPr>
      <w:t xml:space="preserve">Este projeto foi apoiado pelo Subsídio n.º 2017-TA-AX-K070 concedido pelo Violence </w:t>
    </w:r>
    <w:r>
      <w:rPr>
        <w:sz w:val="18"/>
      </w:rPr>
      <w:t>Against Women Office, Departamento</w:t>
    </w:r>
    <w:r w:rsidR="00183890">
      <w:rPr>
        <w:sz w:val="18"/>
      </w:rPr>
      <w:t> </w:t>
    </w:r>
    <w:r>
      <w:rPr>
        <w:sz w:val="18"/>
      </w:rPr>
      <w:t>de Justiça dos EUA. A opinião, considerações e conclusões ou recomendações expressas nesta publicação, agenda de conferência ou produto são da responsabilidade do(s) seu(s) autor(es) e não refletem necessariamente a opinião do Departamento de Justiça.</w:t>
    </w:r>
  </w:p>
  <w:p w14:paraId="034548A1" w14:textId="77777777" w:rsidR="00351975" w:rsidRDefault="00351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F8B3" w14:textId="77777777" w:rsidR="00AB3E40" w:rsidRDefault="00AB3E40" w:rsidP="00351975">
      <w:r>
        <w:separator/>
      </w:r>
    </w:p>
  </w:footnote>
  <w:footnote w:type="continuationSeparator" w:id="0">
    <w:p w14:paraId="55CA06F5" w14:textId="77777777" w:rsidR="00AB3E40" w:rsidRDefault="00AB3E40" w:rsidP="0035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6803" w14:textId="11BC134F" w:rsidR="0023558F" w:rsidRDefault="0023558F" w:rsidP="0023558F">
    <w:pPr>
      <w:rPr>
        <w:b/>
      </w:rPr>
    </w:pPr>
    <w:r>
      <w:rPr>
        <w:b/>
        <w:noProof/>
      </w:rPr>
      <w:drawing>
        <wp:anchor distT="0" distB="0" distL="114300" distR="114300" simplePos="0" relativeHeight="251658240" behindDoc="1" locked="0" layoutInCell="1" allowOverlap="1" wp14:anchorId="773D8208" wp14:editId="1F3C5440">
          <wp:simplePos x="0" y="0"/>
          <wp:positionH relativeFrom="column">
            <wp:posOffset>0</wp:posOffset>
          </wp:positionH>
          <wp:positionV relativeFrom="paragraph">
            <wp:posOffset>0</wp:posOffset>
          </wp:positionV>
          <wp:extent cx="800100" cy="863600"/>
          <wp:effectExtent l="0" t="0" r="0" b="0"/>
          <wp:wrapTight wrapText="bothSides">
            <wp:wrapPolygon edited="0">
              <wp:start x="0" y="0"/>
              <wp:lineTo x="0" y="21282"/>
              <wp:lineTo x="21257" y="21282"/>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NEDV_logo_house_only_color.jpg"/>
                  <pic:cNvPicPr/>
                </pic:nvPicPr>
                <pic:blipFill>
                  <a:blip r:embed="rId1">
                    <a:extLst>
                      <a:ext uri="{28A0092B-C50C-407E-A947-70E740481C1C}">
                        <a14:useLocalDpi xmlns:a14="http://schemas.microsoft.com/office/drawing/2010/main" val="0"/>
                      </a:ext>
                    </a:extLst>
                  </a:blip>
                  <a:stretch>
                    <a:fillRect/>
                  </a:stretch>
                </pic:blipFill>
                <pic:spPr>
                  <a:xfrm>
                    <a:off x="0" y="0"/>
                    <a:ext cx="800100" cy="863600"/>
                  </a:xfrm>
                  <a:prstGeom prst="rect">
                    <a:avLst/>
                  </a:prstGeom>
                </pic:spPr>
              </pic:pic>
            </a:graphicData>
          </a:graphic>
          <wp14:sizeRelH relativeFrom="page">
            <wp14:pctWidth>0</wp14:pctWidth>
          </wp14:sizeRelH>
          <wp14:sizeRelV relativeFrom="page">
            <wp14:pctHeight>0</wp14:pctHeight>
          </wp14:sizeRelV>
        </wp:anchor>
      </w:drawing>
    </w:r>
  </w:p>
  <w:p w14:paraId="01C157A8" w14:textId="77777777" w:rsidR="0023558F" w:rsidRDefault="0023558F" w:rsidP="0023558F">
    <w:pPr>
      <w:jc w:val="center"/>
      <w:rPr>
        <w:b/>
      </w:rPr>
    </w:pPr>
  </w:p>
  <w:p w14:paraId="681D4CFE" w14:textId="6878EA4C" w:rsidR="0023558F" w:rsidRPr="0023558F" w:rsidRDefault="0023558F" w:rsidP="0023558F">
    <w:pPr>
      <w:jc w:val="center"/>
      <w:rPr>
        <w:b/>
        <w:sz w:val="36"/>
        <w:szCs w:val="36"/>
      </w:rPr>
    </w:pPr>
    <w:r>
      <w:rPr>
        <w:b/>
        <w:sz w:val="36"/>
      </w:rPr>
      <w:t>Glossário dos documentos do kit de ferramentas de Alojamento Provisório</w:t>
    </w:r>
  </w:p>
  <w:p w14:paraId="738B8333" w14:textId="431E93D8" w:rsidR="0023558F" w:rsidRDefault="0023558F">
    <w:pPr>
      <w:pStyle w:val="Header"/>
    </w:pPr>
  </w:p>
  <w:p w14:paraId="646579CB" w14:textId="77777777" w:rsidR="00351975" w:rsidRDefault="00351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2"/>
    <w:rsid w:val="00074168"/>
    <w:rsid w:val="00183890"/>
    <w:rsid w:val="0023558F"/>
    <w:rsid w:val="002554E7"/>
    <w:rsid w:val="00351975"/>
    <w:rsid w:val="003D70BA"/>
    <w:rsid w:val="00743752"/>
    <w:rsid w:val="007D5C89"/>
    <w:rsid w:val="008007B0"/>
    <w:rsid w:val="00AB3E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769CA"/>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1975"/>
    <w:pPr>
      <w:tabs>
        <w:tab w:val="center" w:pos="4680"/>
        <w:tab w:val="right" w:pos="9360"/>
      </w:tabs>
    </w:pPr>
  </w:style>
  <w:style w:type="character" w:customStyle="1" w:styleId="HeaderChar">
    <w:name w:val="Header Char"/>
    <w:basedOn w:val="DefaultParagraphFont"/>
    <w:link w:val="Header"/>
    <w:uiPriority w:val="99"/>
    <w:rsid w:val="00351975"/>
  </w:style>
  <w:style w:type="paragraph" w:styleId="Footer">
    <w:name w:val="footer"/>
    <w:basedOn w:val="Normal"/>
    <w:link w:val="FooterChar"/>
    <w:uiPriority w:val="99"/>
    <w:unhideWhenUsed/>
    <w:rsid w:val="00351975"/>
    <w:pPr>
      <w:tabs>
        <w:tab w:val="center" w:pos="4680"/>
        <w:tab w:val="right" w:pos="9360"/>
      </w:tabs>
    </w:pPr>
  </w:style>
  <w:style w:type="character" w:customStyle="1" w:styleId="FooterChar">
    <w:name w:val="Footer Char"/>
    <w:basedOn w:val="DefaultParagraphFont"/>
    <w:link w:val="Footer"/>
    <w:uiPriority w:val="99"/>
    <w:rsid w:val="0035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Kadam, Yogesh</cp:lastModifiedBy>
  <cp:revision>8</cp:revision>
  <dcterms:created xsi:type="dcterms:W3CDTF">2020-11-19T07:18:00Z</dcterms:created>
  <dcterms:modified xsi:type="dcterms:W3CDTF">2023-03-22T16:48:00Z</dcterms:modified>
</cp:coreProperties>
</file>