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81A" w:rsidRDefault="0051581A">
      <w:pPr>
        <w:ind w:left="0" w:hanging="2"/>
        <w:rPr>
          <w:rFonts w:ascii="Arial" w:eastAsia="Arial" w:hAnsi="Arial" w:cs="Arial"/>
        </w:rPr>
      </w:pPr>
    </w:p>
    <w:p w:rsidR="0051581A" w:rsidRDefault="00332534">
      <w:pPr>
        <w:bidi/>
        <w:spacing w:line="276" w:lineRule="auto"/>
        <w:ind w:left="1" w:hanging="3"/>
        <w:jc w:val="center"/>
        <w:rPr>
          <w:rFonts w:ascii="Arial" w:eastAsia="Arial" w:hAnsi="Arial" w:cs="Arial"/>
          <w:color w:val="000000"/>
          <w:sz w:val="28"/>
          <w:szCs w:val="28"/>
        </w:rPr>
      </w:pPr>
      <w:r>
        <w:rPr>
          <w:rFonts w:ascii="Arial" w:hAnsi="Arial" w:cs="Arial"/>
          <w:b/>
          <w:bCs/>
          <w:color w:val="000000"/>
          <w:sz w:val="28"/>
          <w:szCs w:val="28"/>
          <w:rtl/>
        </w:rPr>
        <w:t>نموذج أفضل الممارسات:</w:t>
      </w:r>
    </w:p>
    <w:p w:rsidR="0051581A" w:rsidRDefault="00332534">
      <w:pPr>
        <w:bidi/>
        <w:spacing w:line="276" w:lineRule="auto"/>
        <w:ind w:left="1" w:hanging="3"/>
        <w:jc w:val="center"/>
        <w:rPr>
          <w:rFonts w:ascii="Arial" w:eastAsia="Arial" w:hAnsi="Arial" w:cs="Arial"/>
          <w:color w:val="000000"/>
          <w:sz w:val="28"/>
          <w:szCs w:val="28"/>
        </w:rPr>
      </w:pPr>
      <w:r>
        <w:rPr>
          <w:rFonts w:ascii="Arial" w:hAnsi="Arial" w:cs="Arial"/>
          <w:b/>
          <w:bCs/>
          <w:sz w:val="28"/>
          <w:szCs w:val="28"/>
          <w:rtl/>
        </w:rPr>
        <w:t xml:space="preserve">دليل </w:t>
      </w:r>
      <w:r>
        <w:rPr>
          <w:rFonts w:ascii="Arial" w:hAnsi="Arial" w:cs="Arial"/>
          <w:b/>
          <w:bCs/>
          <w:color w:val="000000"/>
          <w:sz w:val="28"/>
          <w:szCs w:val="28"/>
          <w:rtl/>
        </w:rPr>
        <w:t>التخطيط الشخصي</w:t>
      </w:r>
    </w:p>
    <w:p w:rsidR="0051581A" w:rsidRDefault="0051581A">
      <w:pPr>
        <w:spacing w:line="276" w:lineRule="auto"/>
        <w:ind w:left="1" w:hanging="3"/>
        <w:rPr>
          <w:rFonts w:ascii="Arial" w:eastAsia="Arial" w:hAnsi="Arial" w:cs="Arial"/>
          <w:color w:val="000000"/>
          <w:sz w:val="28"/>
          <w:szCs w:val="28"/>
          <w:highlight w:val="lightGray"/>
        </w:rPr>
      </w:pPr>
    </w:p>
    <w:p w:rsidR="0051581A" w:rsidRDefault="00332534">
      <w:pPr>
        <w:numPr>
          <w:ilvl w:val="0"/>
          <w:numId w:val="1"/>
        </w:numPr>
        <w:bidi/>
        <w:spacing w:line="276" w:lineRule="auto"/>
        <w:ind w:left="1" w:hanging="3"/>
        <w:rPr>
          <w:rFonts w:ascii="Arial" w:eastAsia="Arial" w:hAnsi="Arial" w:cs="Arial"/>
          <w:color w:val="000000"/>
          <w:sz w:val="28"/>
          <w:szCs w:val="28"/>
        </w:rPr>
      </w:pPr>
      <w:r>
        <w:rPr>
          <w:rFonts w:ascii="Arial" w:hAnsi="Arial" w:cs="Arial"/>
          <w:b/>
          <w:bCs/>
          <w:color w:val="000000"/>
          <w:sz w:val="28"/>
          <w:szCs w:val="28"/>
          <w:rtl/>
        </w:rPr>
        <w:t xml:space="preserve">الغرض: </w:t>
      </w:r>
      <w:r>
        <w:rPr>
          <w:rFonts w:ascii="Arial" w:hAnsi="Arial" w:cs="Arial"/>
          <w:color w:val="000000"/>
          <w:sz w:val="28"/>
          <w:szCs w:val="28"/>
          <w:rtl/>
        </w:rPr>
        <w:t xml:space="preserve">هذا النموذج يمنح الناجين مساحة لتسجيل خططهم لأنفسهم أثناء وجودهم في البرنامج. لا يتم استخدام هذا النموذج لتحديد التقدم المحرز. وينبغي عدم استخدامه لتحديد مدة مشاركة الناجي في برنامج OVW TH. </w:t>
      </w:r>
    </w:p>
    <w:p w:rsidR="0051581A" w:rsidRDefault="0051581A">
      <w:pPr>
        <w:spacing w:line="276" w:lineRule="auto"/>
        <w:ind w:left="1" w:hanging="3"/>
        <w:rPr>
          <w:rFonts w:ascii="Arial" w:eastAsia="Arial" w:hAnsi="Arial" w:cs="Arial"/>
          <w:color w:val="000000"/>
          <w:sz w:val="28"/>
          <w:szCs w:val="28"/>
        </w:rPr>
      </w:pPr>
    </w:p>
    <w:p w:rsidR="0051581A" w:rsidRDefault="00332534">
      <w:pPr>
        <w:numPr>
          <w:ilvl w:val="0"/>
          <w:numId w:val="2"/>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b/>
          <w:bCs/>
          <w:color w:val="000000"/>
          <w:sz w:val="28"/>
          <w:szCs w:val="28"/>
          <w:rtl/>
        </w:rPr>
        <w:t xml:space="preserve">كيفية استخدام هذا النموذج: </w:t>
      </w:r>
      <w:r>
        <w:rPr>
          <w:rFonts w:ascii="Arial" w:hAnsi="Arial" w:cs="Arial"/>
          <w:color w:val="000000"/>
          <w:sz w:val="28"/>
          <w:szCs w:val="28"/>
          <w:rtl/>
        </w:rPr>
        <w:t xml:space="preserve">يمكنك تعديل هذا النموذج ليناسب احتياجاتك والعمل الذي تقوم به. يمكنك تغيير الصياغة لتتناسب مع اللغة المستخدمة في برنامجك. قبل استخدام هذا النموذج بواسطة مقدم طلب الإسكان، يرجى حذف صفحة الإرشادات هذه. كما يرجى </w:t>
      </w:r>
      <w:r>
        <w:rPr>
          <w:rFonts w:ascii="Arial" w:hAnsi="Arial" w:cs="Arial"/>
          <w:color w:val="000000"/>
          <w:sz w:val="28"/>
          <w:szCs w:val="28"/>
          <w:highlight w:val="lightGray"/>
          <w:rtl/>
        </w:rPr>
        <w:t>حذف أي ملاحظات باللون الرمادي</w:t>
      </w:r>
      <w:r>
        <w:rPr>
          <w:rFonts w:ascii="Arial" w:hAnsi="Arial" w:cs="Arial"/>
          <w:color w:val="000000"/>
          <w:sz w:val="28"/>
          <w:szCs w:val="28"/>
          <w:rtl/>
        </w:rPr>
        <w:t xml:space="preserve">. </w:t>
      </w:r>
      <w:r>
        <w:rPr>
          <w:rFonts w:ascii="Arial" w:hAnsi="Arial" w:cs="Arial"/>
          <w:color w:val="000000"/>
          <w:sz w:val="28"/>
          <w:szCs w:val="28"/>
          <w:highlight w:val="yellow"/>
          <w:rtl/>
        </w:rPr>
        <w:t>تأكد من استبدال جميع النصوص المظللة بمعلومات برنامجك</w:t>
      </w:r>
      <w:r>
        <w:rPr>
          <w:rFonts w:ascii="Arial" w:hAnsi="Arial" w:cs="Arial"/>
          <w:color w:val="000000"/>
          <w:sz w:val="28"/>
          <w:szCs w:val="28"/>
          <w:rtl/>
        </w:rPr>
        <w:t xml:space="preserve">. </w:t>
      </w:r>
    </w:p>
    <w:p w:rsidR="0051581A" w:rsidRDefault="00332534">
      <w:pPr>
        <w:numPr>
          <w:ilvl w:val="1"/>
          <w:numId w:val="2"/>
        </w:numPr>
        <w:pBdr>
          <w:top w:val="nil"/>
          <w:left w:val="nil"/>
          <w:bottom w:val="nil"/>
          <w:right w:val="nil"/>
          <w:between w:val="nil"/>
        </w:pBdr>
        <w:bidi/>
        <w:spacing w:line="276" w:lineRule="auto"/>
        <w:ind w:left="1" w:hanging="3"/>
        <w:rPr>
          <w:rFonts w:ascii="Arial" w:eastAsia="Arial" w:hAnsi="Arial" w:cs="Arial"/>
          <w:color w:val="000000"/>
          <w:sz w:val="28"/>
          <w:szCs w:val="28"/>
        </w:rPr>
      </w:pPr>
      <w:r>
        <w:rPr>
          <w:rFonts w:ascii="Arial" w:hAnsi="Arial" w:cs="Arial"/>
          <w:color w:val="000000"/>
          <w:sz w:val="28"/>
          <w:szCs w:val="28"/>
          <w:rtl/>
        </w:rPr>
        <w:t xml:space="preserve">يمكن للناجين ملء ورقة تخطيط الرؤية هذه بمساعدة المناصر أو بدونها. تهدف الورقة إلى مساعدة الناجين في تشكيل البرنامج ليلائم احتياجاتهم على أفضل وجه. يُفضل حث الناجين على عدم الاحتفاظ بهذه الورقة في الملف الخاص بهم. يُفضل أيضًا عدم استخدام هذه الورقة لتحديد مدة إقامة الناجي أو منح التمديدات. </w:t>
      </w: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bookmarkStart w:id="0" w:name="_GoBack"/>
      <w:bookmarkEnd w:id="0"/>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C66663" w:rsidRDefault="00C66663">
      <w:pPr>
        <w:ind w:left="0" w:hanging="2"/>
        <w:jc w:val="center"/>
        <w:rPr>
          <w:rFonts w:ascii="Arial" w:eastAsia="Arial" w:hAnsi="Arial" w:cs="Arial"/>
        </w:rPr>
      </w:pPr>
    </w:p>
    <w:p w:rsidR="00C66663" w:rsidRDefault="00C66663">
      <w:pPr>
        <w:ind w:left="0" w:hanging="2"/>
        <w:jc w:val="center"/>
        <w:rPr>
          <w:rFonts w:ascii="Arial" w:eastAsia="Arial" w:hAnsi="Arial" w:cs="Arial"/>
        </w:rPr>
      </w:pPr>
    </w:p>
    <w:p w:rsidR="00C66663" w:rsidRDefault="00C66663">
      <w:pPr>
        <w:ind w:left="0" w:hanging="2"/>
        <w:jc w:val="center"/>
        <w:rPr>
          <w:rFonts w:ascii="Arial" w:eastAsia="Arial" w:hAnsi="Arial" w:cs="Arial"/>
        </w:rPr>
      </w:pPr>
    </w:p>
    <w:p w:rsidR="00C66663" w:rsidRDefault="00C66663">
      <w:pPr>
        <w:ind w:left="0" w:hanging="2"/>
        <w:jc w:val="center"/>
        <w:rPr>
          <w:rFonts w:ascii="Arial" w:eastAsia="Arial" w:hAnsi="Arial" w:cs="Arial"/>
        </w:rPr>
      </w:pPr>
    </w:p>
    <w:p w:rsidR="00C66663" w:rsidRDefault="00C66663">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B6478C" w:rsidRDefault="00B6478C">
      <w:pPr>
        <w:ind w:left="0" w:hanging="2"/>
        <w:jc w:val="center"/>
        <w:rPr>
          <w:rFonts w:ascii="Arial" w:eastAsia="Arial" w:hAnsi="Arial" w:cs="Arial"/>
        </w:rPr>
      </w:pPr>
    </w:p>
    <w:p w:rsidR="00B6478C" w:rsidRDefault="00B6478C">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332534">
      <w:pPr>
        <w:bidi/>
        <w:ind w:left="0" w:hanging="2"/>
        <w:jc w:val="center"/>
        <w:rPr>
          <w:rFonts w:ascii="Arial" w:eastAsia="Arial" w:hAnsi="Arial" w:cs="Arial"/>
        </w:rPr>
      </w:pPr>
      <w:r>
        <w:rPr>
          <w:rFonts w:ascii="Arial" w:hAnsi="Arial" w:cs="Arial"/>
          <w:b/>
          <w:bCs/>
          <w:highlight w:val="lightGray"/>
          <w:rtl/>
        </w:rPr>
        <w:lastRenderedPageBreak/>
        <w:t>نموذج</w:t>
      </w:r>
    </w:p>
    <w:p w:rsidR="0051581A" w:rsidRDefault="0051581A">
      <w:pPr>
        <w:ind w:left="0" w:hanging="2"/>
        <w:jc w:val="center"/>
        <w:rPr>
          <w:rFonts w:ascii="Arial" w:eastAsia="Arial" w:hAnsi="Arial" w:cs="Arial"/>
        </w:rPr>
      </w:pPr>
    </w:p>
    <w:p w:rsidR="0051581A" w:rsidRDefault="00332534">
      <w:pPr>
        <w:bidi/>
        <w:ind w:left="0" w:hanging="2"/>
        <w:jc w:val="center"/>
        <w:rPr>
          <w:rFonts w:ascii="Arial" w:eastAsia="Arial" w:hAnsi="Arial" w:cs="Arial"/>
        </w:rPr>
      </w:pPr>
      <w:r>
        <w:rPr>
          <w:rFonts w:ascii="Arial" w:hAnsi="Arial" w:cs="Arial"/>
          <w:b/>
          <w:bCs/>
          <w:rtl/>
        </w:rPr>
        <w:t>دليل التخطيط الشخصي</w:t>
      </w:r>
    </w:p>
    <w:p w:rsidR="0051581A" w:rsidRDefault="0051581A">
      <w:pPr>
        <w:ind w:left="0" w:hanging="2"/>
        <w:jc w:val="center"/>
        <w:rPr>
          <w:rFonts w:ascii="Arial" w:eastAsia="Arial" w:hAnsi="Arial" w:cs="Arial"/>
        </w:rPr>
      </w:pPr>
    </w:p>
    <w:p w:rsidR="0051581A" w:rsidRDefault="00332534">
      <w:pPr>
        <w:bidi/>
        <w:ind w:left="0" w:hanging="2"/>
        <w:rPr>
          <w:rFonts w:ascii="Arial" w:eastAsia="Arial" w:hAnsi="Arial" w:cs="Arial"/>
        </w:rPr>
      </w:pPr>
      <w:r>
        <w:rPr>
          <w:rFonts w:ascii="Arial" w:hAnsi="Arial" w:cs="Arial"/>
          <w:rtl/>
        </w:rPr>
        <w:t xml:space="preserve">ما "رؤيتك" للوقت الذي سوف تقضيه في هذا البرنامج؟ بعبارة أخرى، ما الأمور التي تتصور أنك ستفعلها أثناء مشاركتك في هذا البرنامج؟ ما الأهداف التي تسعى لتحقيقها؟ ما الذي تحتاجه لمساعدتك في التقدم للأمام؟ كيف تريد أن تشعر بحلول وقت مغادرتك؟ ما القدرات التي تطمح لاكتسابها؟ </w:t>
      </w:r>
    </w:p>
    <w:p w:rsidR="0051581A" w:rsidRDefault="0051581A">
      <w:pPr>
        <w:ind w:left="0" w:hanging="2"/>
        <w:rPr>
          <w:rFonts w:ascii="Arial" w:eastAsia="Arial" w:hAnsi="Arial" w:cs="Arial"/>
        </w:rPr>
      </w:pPr>
    </w:p>
    <w:p w:rsidR="0051581A" w:rsidRDefault="00332534">
      <w:pPr>
        <w:bidi/>
        <w:ind w:left="0" w:hanging="2"/>
        <w:rPr>
          <w:rFonts w:ascii="Arial" w:eastAsia="Arial" w:hAnsi="Arial" w:cs="Arial"/>
        </w:rPr>
      </w:pPr>
      <w:r>
        <w:rPr>
          <w:rFonts w:ascii="Arial" w:hAnsi="Arial" w:cs="Arial"/>
          <w:rtl/>
        </w:rPr>
        <w:t>الهدف الرئيسي من [</w:t>
      </w:r>
      <w:r>
        <w:rPr>
          <w:rFonts w:ascii="Arial" w:hAnsi="Arial" w:cs="Arial"/>
          <w:highlight w:val="yellow"/>
          <w:rtl/>
        </w:rPr>
        <w:t>برنامج الإسكان المؤقت</w:t>
      </w:r>
      <w:r>
        <w:rPr>
          <w:rFonts w:ascii="Arial" w:hAnsi="Arial" w:cs="Arial"/>
          <w:rtl/>
        </w:rPr>
        <w:t>] هو منحك المساحة والأدوات وأي مساعدة تحتاجها لبناء رؤيتك للوقت الذي تقضيه في هذا البرنامج. لن يتم استخدام ورقة العمل هذه لتقييم تقدمك. يمكن استخدامها ببساطة كدليل تسترشد به لتحقيق رؤيتك المتعلقة بإقامتك معنا. لديك الحق في اختيار ما إذا كنت تريد استخدام هذا الدليل أم لا. يمكنك أيضًا اختيار ما إذا كنت تريد أن يساعدك مناصر في ملئه أم لا. يمكنك استخدام هذه الورقة للتخطيط لأي شيء قد ترغب في تحقيقه أثناء وجودك هنا. لا توجد إجابات صحيحة أو خاطئة.</w:t>
      </w:r>
    </w:p>
    <w:p w:rsidR="0051581A" w:rsidRDefault="0051581A">
      <w:pPr>
        <w:ind w:left="0" w:hanging="2"/>
        <w:rPr>
          <w:rFonts w:ascii="Arial" w:eastAsia="Arial" w:hAnsi="Arial" w:cs="Arial"/>
        </w:rPr>
      </w:pPr>
    </w:p>
    <w:p w:rsidR="0051581A" w:rsidRDefault="00332534">
      <w:pPr>
        <w:bidi/>
        <w:ind w:left="0" w:hanging="2"/>
        <w:rPr>
          <w:rFonts w:ascii="Arial" w:eastAsia="Arial" w:hAnsi="Arial" w:cs="Arial"/>
        </w:rPr>
      </w:pPr>
      <w:r>
        <w:rPr>
          <w:rFonts w:ascii="Arial" w:hAnsi="Arial" w:cs="Arial"/>
          <w:rtl/>
        </w:rPr>
        <w:t xml:space="preserve">هذا دليل التخطيط الشخصي </w:t>
      </w:r>
      <w:r>
        <w:rPr>
          <w:rFonts w:ascii="Arial" w:hAnsi="Arial" w:cs="Arial"/>
          <w:i/>
          <w:iCs/>
          <w:rtl/>
        </w:rPr>
        <w:t>الخاص بك</w:t>
      </w:r>
      <w:r>
        <w:rPr>
          <w:rFonts w:ascii="Arial" w:hAnsi="Arial" w:cs="Arial"/>
          <w:rtl/>
        </w:rPr>
        <w:t xml:space="preserve">. إنه مخصص لتحتفظ به وتدون الملاحظات فيه. لن نحتفظ بنسخة من هذا الدليل في ملفك، إلا إذا كنت تريد منا فعل ذلك. </w:t>
      </w:r>
    </w:p>
    <w:p w:rsidR="0051581A" w:rsidRDefault="0051581A">
      <w:pPr>
        <w:ind w:left="0" w:hanging="2"/>
        <w:rPr>
          <w:rFonts w:ascii="Arial" w:eastAsia="Arial" w:hAnsi="Arial" w:cs="Arial"/>
        </w:rPr>
      </w:pPr>
    </w:p>
    <w:p w:rsidR="0051581A" w:rsidRDefault="00332534" w:rsidP="0081787F">
      <w:pPr>
        <w:bidi/>
        <w:ind w:left="0" w:hanging="2"/>
        <w:rPr>
          <w:rFonts w:ascii="Arial" w:eastAsia="Arial" w:hAnsi="Arial" w:cs="Arial"/>
        </w:rPr>
      </w:pPr>
      <w:r>
        <w:rPr>
          <w:rFonts w:ascii="Arial" w:hAnsi="Arial" w:cs="Arial"/>
          <w:rtl/>
        </w:rPr>
        <w:t>تاريخ بدء دليل تخطيط الرؤية:</w:t>
      </w:r>
    </w:p>
    <w:p w:rsidR="0051581A" w:rsidRDefault="0051581A">
      <w:pPr>
        <w:ind w:left="0" w:hanging="2"/>
        <w:rPr>
          <w:rFonts w:ascii="Arial" w:eastAsia="Arial" w:hAnsi="Arial" w:cs="Arial"/>
        </w:rPr>
      </w:pPr>
    </w:p>
    <w:p w:rsidR="0051581A" w:rsidRDefault="00332534">
      <w:pPr>
        <w:bidi/>
        <w:ind w:left="0" w:hanging="2"/>
        <w:rPr>
          <w:rFonts w:ascii="Arial" w:eastAsia="Arial" w:hAnsi="Arial" w:cs="Arial"/>
        </w:rPr>
      </w:pPr>
      <w:r>
        <w:rPr>
          <w:rFonts w:ascii="Arial" w:hAnsi="Arial" w:cs="Arial"/>
          <w:u w:val="single"/>
          <w:rtl/>
        </w:rPr>
        <w:t>الرؤية الرئيسية:</w:t>
      </w:r>
      <w:r>
        <w:rPr>
          <w:rFonts w:ascii="Arial" w:hAnsi="Arial" w:cs="Arial"/>
          <w:rtl/>
        </w:rPr>
        <w:t xml:space="preserve"> __________________________________________________________</w:t>
      </w:r>
    </w:p>
    <w:p w:rsidR="0051581A" w:rsidRDefault="0051581A">
      <w:pPr>
        <w:ind w:left="0" w:hanging="2"/>
        <w:rPr>
          <w:rFonts w:ascii="Arial" w:eastAsia="Arial" w:hAnsi="Arial" w:cs="Arial"/>
          <w:u w:val="single"/>
        </w:rPr>
      </w:pPr>
    </w:p>
    <w:p w:rsidR="0051581A" w:rsidRDefault="00332534">
      <w:pPr>
        <w:bidi/>
        <w:ind w:left="0" w:hanging="2"/>
        <w:rPr>
          <w:rFonts w:ascii="Arial" w:eastAsia="Arial" w:hAnsi="Arial" w:cs="Arial"/>
          <w:u w:val="single"/>
        </w:rPr>
      </w:pPr>
      <w:r>
        <w:rPr>
          <w:rFonts w:ascii="Arial" w:hAnsi="Arial" w:cs="Arial"/>
          <w:u w:val="single"/>
          <w:rtl/>
        </w:rPr>
        <w:t>الخطوات التي يمكن أن أتخذها لتحقيق الرؤية: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81A" w:rsidRDefault="0051581A">
      <w:pPr>
        <w:ind w:left="0" w:hanging="2"/>
        <w:rPr>
          <w:rFonts w:ascii="Arial" w:eastAsia="Arial" w:hAnsi="Arial" w:cs="Arial"/>
          <w:u w:val="single"/>
        </w:rPr>
      </w:pPr>
    </w:p>
    <w:p w:rsidR="0051581A" w:rsidRDefault="00332534">
      <w:pPr>
        <w:bidi/>
        <w:ind w:left="0" w:hanging="2"/>
        <w:rPr>
          <w:rFonts w:ascii="Arial" w:eastAsia="Arial" w:hAnsi="Arial" w:cs="Arial"/>
        </w:rPr>
      </w:pPr>
      <w:r>
        <w:rPr>
          <w:rFonts w:ascii="Arial" w:hAnsi="Arial" w:cs="Arial"/>
          <w:u w:val="single"/>
          <w:rtl/>
        </w:rPr>
        <w:t>المستندات/السجلات التي قد أحتاجها:</w:t>
      </w:r>
      <w:r>
        <w:rPr>
          <w:rFonts w:ascii="Arial" w:hAnsi="Arial" w:cs="Arial"/>
          <w:rt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81A" w:rsidRDefault="0051581A">
      <w:pPr>
        <w:ind w:left="0" w:hanging="2"/>
        <w:rPr>
          <w:rFonts w:ascii="Arial" w:eastAsia="Arial" w:hAnsi="Arial" w:cs="Arial"/>
          <w:u w:val="single"/>
        </w:rPr>
      </w:pPr>
    </w:p>
    <w:p w:rsidR="0051581A" w:rsidRDefault="00332534">
      <w:pPr>
        <w:bidi/>
        <w:ind w:left="0" w:hanging="2"/>
        <w:rPr>
          <w:rFonts w:ascii="Arial" w:eastAsia="Arial" w:hAnsi="Arial" w:cs="Arial"/>
          <w:u w:val="single"/>
        </w:rPr>
      </w:pPr>
      <w:r>
        <w:rPr>
          <w:rFonts w:ascii="Arial" w:hAnsi="Arial" w:cs="Arial"/>
          <w:u w:val="single"/>
          <w:rtl/>
        </w:rPr>
        <w:t>الأشخاص الذين قد أرغب في التواصل معهم للحصول على المساعدة في تحقيق أهدافي: ____________________________________________________________________________________________________________________________________________</w:t>
      </w:r>
    </w:p>
    <w:p w:rsidR="0051581A" w:rsidRDefault="0051581A">
      <w:pPr>
        <w:ind w:left="0" w:hanging="2"/>
        <w:rPr>
          <w:rFonts w:ascii="Arial" w:eastAsia="Arial" w:hAnsi="Arial" w:cs="Arial"/>
        </w:rPr>
      </w:pPr>
    </w:p>
    <w:p w:rsidR="0051581A" w:rsidRDefault="00332534">
      <w:pPr>
        <w:bidi/>
        <w:ind w:left="0" w:hanging="2"/>
        <w:rPr>
          <w:rFonts w:ascii="Arial" w:hAnsi="Arial" w:cs="Arial"/>
        </w:rPr>
      </w:pPr>
      <w:r>
        <w:rPr>
          <w:rFonts w:ascii="Arial" w:hAnsi="Arial" w:cs="Arial"/>
          <w:u w:val="single"/>
          <w:rtl/>
        </w:rPr>
        <w:t>الأشياء التي يمكنني أن أطلب من المناصر الخاص بي مساعدتي فيها:</w:t>
      </w:r>
      <w:r>
        <w:rPr>
          <w:rFonts w:ascii="Arial" w:hAnsi="Arial" w:cs="Arial"/>
          <w:rtl/>
        </w:rPr>
        <w:t xml:space="preserve"> __________________________________________________________________________________________________________________________________________________________________________________________________________________</w:t>
      </w:r>
    </w:p>
    <w:p w:rsidR="001F279F" w:rsidRDefault="001F279F" w:rsidP="001F279F">
      <w:pPr>
        <w:bidi/>
        <w:ind w:left="0" w:hanging="2"/>
        <w:rPr>
          <w:rFonts w:ascii="Arial" w:eastAsia="Arial" w:hAnsi="Arial" w:cs="Arial"/>
        </w:rPr>
      </w:pPr>
    </w:p>
    <w:sectPr w:rsidR="001F279F">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50" w:rsidRDefault="008D3650">
      <w:pPr>
        <w:spacing w:line="240" w:lineRule="auto"/>
        <w:ind w:left="0" w:hanging="2"/>
      </w:pPr>
      <w:r>
        <w:separator/>
      </w:r>
    </w:p>
  </w:endnote>
  <w:endnote w:type="continuationSeparator" w:id="0">
    <w:p w:rsidR="008D3650" w:rsidRDefault="008D36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1A" w:rsidRPr="004260C9" w:rsidRDefault="004260C9" w:rsidP="004260C9">
    <w:pPr>
      <w:bidi/>
      <w:ind w:left="0" w:right="154" w:hanging="2"/>
      <w:rPr>
        <w:sz w:val="18"/>
        <w:szCs w:val="18"/>
      </w:rPr>
    </w:pPr>
    <w:r>
      <w:rPr>
        <w:sz w:val="18"/>
        <w:szCs w:val="18"/>
        <w:rtl/>
      </w:rPr>
      <w:t xml:space="preserve">تم دعم هذا المشروع من خلال المنحة رقم </w:t>
    </w:r>
    <w:r w:rsidR="00C66663">
      <w:rPr>
        <w:sz w:val="18"/>
        <w:szCs w:val="18"/>
      </w:rPr>
      <w:t>2017-TA-AX-K070</w:t>
    </w:r>
    <w:r>
      <w:rPr>
        <w:sz w:val="18"/>
        <w:szCs w:val="18"/>
        <w:rtl/>
      </w:rPr>
      <w:t xml:space="preserve"> التي منحها مكتب Violence Against Women Office بوزارة U.S. Department of Justice. إن الآراء والنتائج والاستنتاجات أو التوصيات الواردة في هذا المنشور أو جدول أعمال المؤتمر أو المنتج تخص الكاتب (الكُتّاب) ولا تعكس بالضرورة رأي وزارة العدل.</w:t>
    </w:r>
  </w:p>
  <w:p w:rsidR="0051581A" w:rsidRDefault="0051581A">
    <w:pPr>
      <w:pBdr>
        <w:top w:val="nil"/>
        <w:left w:val="nil"/>
        <w:bottom w:val="nil"/>
        <w:right w:val="nil"/>
        <w:between w:val="nil"/>
      </w:pBdr>
      <w:tabs>
        <w:tab w:val="center" w:pos="4680"/>
        <w:tab w:val="right" w:pos="9360"/>
      </w:tabs>
      <w:spacing w:line="240" w:lineRule="auto"/>
      <w:ind w:left="0" w:hanging="2"/>
      <w:rPr>
        <w:color w:val="000000"/>
        <w:sz w:val="20"/>
        <w:szCs w:val="20"/>
      </w:rPr>
    </w:pPr>
  </w:p>
  <w:p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50" w:rsidRDefault="008D3650">
      <w:pPr>
        <w:spacing w:line="240" w:lineRule="auto"/>
        <w:ind w:left="0" w:hanging="2"/>
      </w:pPr>
      <w:r>
        <w:separator/>
      </w:r>
    </w:p>
  </w:footnote>
  <w:footnote w:type="continuationSeparator" w:id="0">
    <w:p w:rsidR="008D3650" w:rsidRDefault="008D36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1A" w:rsidRDefault="00332534">
    <w:pPr>
      <w:pBdr>
        <w:top w:val="nil"/>
        <w:left w:val="nil"/>
        <w:bottom w:val="nil"/>
        <w:right w:val="nil"/>
        <w:between w:val="nil"/>
      </w:pBdr>
      <w:bidi/>
      <w:spacing w:line="240" w:lineRule="auto"/>
      <w:ind w:left="0" w:hanging="2"/>
      <w:jc w:val="center"/>
      <w:rPr>
        <w:rFonts w:ascii="Arial" w:eastAsia="Arial" w:hAnsi="Arial" w:cs="Arial"/>
        <w:color w:val="4F81BD"/>
        <w:sz w:val="20"/>
        <w:szCs w:val="20"/>
      </w:rPr>
    </w:pPr>
    <w:r>
      <w:rPr>
        <w:rFonts w:ascii="Arial" w:hAnsi="Arial" w:cs="Arial"/>
        <w:color w:val="4F81BD"/>
        <w:sz w:val="20"/>
        <w:szCs w:val="20"/>
        <w:highlight w:val="yellow"/>
        <w:rtl/>
      </w:rPr>
      <w:t>[رأس خطاب الوكالة]</w:t>
    </w:r>
  </w:p>
  <w:p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70DD2"/>
    <w:rsid w:val="000A1D35"/>
    <w:rsid w:val="000E4A58"/>
    <w:rsid w:val="001F279F"/>
    <w:rsid w:val="00332534"/>
    <w:rsid w:val="004234F9"/>
    <w:rsid w:val="004260C9"/>
    <w:rsid w:val="0051581A"/>
    <w:rsid w:val="0081787F"/>
    <w:rsid w:val="00863B25"/>
    <w:rsid w:val="008C4AAC"/>
    <w:rsid w:val="008D3650"/>
    <w:rsid w:val="00B6478C"/>
    <w:rsid w:val="00C6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77C5"/>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KW"/>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ourier New" w:hAnsi="Courier New" w:cs="Courier New"/>
      <w:sz w:val="20"/>
      <w:szCs w:val="20"/>
    </w:rPr>
  </w:style>
  <w:style w:type="character" w:customStyle="1" w:styleId="PlainTextChar">
    <w:name w:val="Plain Text Char"/>
    <w:rPr>
      <w:rFonts w:ascii="Courier New" w:hAnsi="Courier New" w:cs="Courier New"/>
      <w:w w:val="100"/>
      <w:position w:val="-1"/>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Vasudevan Palani</cp:lastModifiedBy>
  <cp:revision>11</cp:revision>
  <dcterms:created xsi:type="dcterms:W3CDTF">2020-10-30T17:53:00Z</dcterms:created>
  <dcterms:modified xsi:type="dcterms:W3CDTF">2023-03-22T22:45:00Z</dcterms:modified>
</cp:coreProperties>
</file>