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6D4B7" w14:textId="77777777" w:rsidR="00B011DB" w:rsidRDefault="00000000" w:rsidP="00D70D45">
      <w:pPr>
        <w:ind w:left="-360" w:right="-540"/>
      </w:pPr>
      <w:r>
        <w:rPr>
          <w:highlight w:val="lightGray"/>
          <w:bdr w:val="nil"/>
        </w:rPr>
        <w:t>TANDAAN: Inaanyayahan ang mga organisasyon na iakma ang mga sampol na materyales na ito upang umangkop sa iyong mga pangangailangan at sa trabahong ginagawa mo. Maaari mong baguhin ang mga salita upang tumugma sa wikang gusto ng iyong organisasyon (hal., nakaligtas (survivor) o kalahok sa serbisyo). Bago gamitin ang template na ito, tanggalin ang anumang tala na kulay abo (grey) at tiyaking palitan ang lahat ng naka-highlight na seksyon ng iyong impormasyong partikular sa programa.</w:t>
      </w:r>
    </w:p>
    <w:p w14:paraId="2016D4B8" w14:textId="77777777" w:rsidR="00F76DC1" w:rsidRDefault="00F76DC1" w:rsidP="00D70D45">
      <w:pPr>
        <w:ind w:left="-360" w:right="-540"/>
      </w:pPr>
    </w:p>
    <w:p w14:paraId="2016D4B9" w14:textId="77777777" w:rsidR="00F76DC1" w:rsidRDefault="00000000" w:rsidP="00D70D45">
      <w:pPr>
        <w:ind w:left="-360" w:right="-540"/>
      </w:pPr>
      <w:r>
        <w:rPr>
          <w:highlight w:val="lightGray"/>
          <w:bdr w:val="nil"/>
        </w:rPr>
        <w:t>Ang dokumentong ito ay maaaring maging kapaki-pakinabang kung ang isang nakaligta (survivor) ay nangangailangan ng dokumentasyon na sila ay nakikilahok sa iyong programa. Kung ang iyong ahensya ay naglalabas ng dokumentong ito sa ibang ahensya sa ngalan ng survivor, dapat ay mayroon kang pinirmahang pagpapalabas ng impormasyon. Maaaring magbigay ang iyong ahensya ng kopya nito sa survivor para maibigay nila ito sa ahensya/taong nangangailangan ng dokumentasyon.</w:t>
      </w:r>
    </w:p>
    <w:p w14:paraId="2016D4BA" w14:textId="77777777" w:rsidR="00B011DB" w:rsidRDefault="00B011DB" w:rsidP="00D70D45">
      <w:pPr>
        <w:ind w:left="-360" w:right="-540"/>
      </w:pPr>
    </w:p>
    <w:p w14:paraId="2016D4BB" w14:textId="77777777" w:rsidR="00B829C3" w:rsidRDefault="00000000" w:rsidP="00D70D45">
      <w:pPr>
        <w:ind w:left="-360" w:right="-540"/>
      </w:pPr>
      <w:r>
        <w:rPr>
          <w:highlight w:val="lightGray"/>
          <w:bdr w:val="nil"/>
        </w:rPr>
        <w:t>Tandaan: Mahalagang isaalang-alang ang pagiging kumpidensyal ng mga survivor sa iyong programa kapag nagpapadala ng anumang mga dokumento o pagbabayad na may impormasyon ng ahensya. Para sa ilang ahensya, ang paggawa ng DBA (Doing Business As) ay maaaring maging kapaki-pakinabang para hindi alam ng mga landlord na ang nangungupahan ay isang survivor na pinaglilingkuran ng iyong ahensya.</w:t>
      </w:r>
    </w:p>
    <w:p w14:paraId="2016D4BC" w14:textId="77777777" w:rsidR="00B011DB" w:rsidRDefault="00B011DB" w:rsidP="00D70D45">
      <w:pPr>
        <w:ind w:left="-360" w:right="-540"/>
      </w:pPr>
    </w:p>
    <w:p w14:paraId="2016D4BD" w14:textId="77777777" w:rsidR="00414CE5" w:rsidRDefault="00414CE5" w:rsidP="00D70D45">
      <w:pPr>
        <w:ind w:left="-360" w:right="-540"/>
      </w:pPr>
    </w:p>
    <w:p w14:paraId="2016D4BE" w14:textId="77777777" w:rsidR="00DC07C8" w:rsidRPr="00B011DB" w:rsidRDefault="00000000" w:rsidP="00D70D45">
      <w:pPr>
        <w:ind w:left="-360" w:right="-540"/>
        <w:rPr>
          <w:rFonts w:ascii="Arial" w:hAnsi="Arial" w:cs="Arial"/>
        </w:rPr>
      </w:pPr>
      <w:r>
        <w:rPr>
          <w:rFonts w:ascii="Arial" w:eastAsia="Arial" w:hAnsi="Arial" w:cs="Arial"/>
          <w:bdr w:val="nil"/>
        </w:rPr>
        <w:t>Petsa</w:t>
      </w:r>
    </w:p>
    <w:p w14:paraId="2016D4BF" w14:textId="77777777" w:rsidR="00A74117" w:rsidRPr="00B011DB" w:rsidRDefault="00A74117" w:rsidP="00D70D45">
      <w:pPr>
        <w:ind w:left="-360" w:right="-540"/>
        <w:rPr>
          <w:rFonts w:ascii="Arial" w:hAnsi="Arial" w:cs="Arial"/>
        </w:rPr>
      </w:pPr>
    </w:p>
    <w:p w14:paraId="2016D4C0" w14:textId="77777777" w:rsidR="00A74117" w:rsidRPr="00B011DB" w:rsidRDefault="00A74117" w:rsidP="00D70D45">
      <w:pPr>
        <w:ind w:left="-360" w:right="-540"/>
        <w:rPr>
          <w:rFonts w:ascii="Arial" w:hAnsi="Arial" w:cs="Arial"/>
        </w:rPr>
      </w:pPr>
    </w:p>
    <w:p w14:paraId="2016D4C2" w14:textId="77777777" w:rsidR="00A74117" w:rsidRPr="00B011DB" w:rsidRDefault="00000000" w:rsidP="00D70D45">
      <w:pPr>
        <w:ind w:left="-360" w:right="-540"/>
        <w:rPr>
          <w:rFonts w:ascii="Arial" w:hAnsi="Arial" w:cs="Arial"/>
        </w:rPr>
      </w:pPr>
      <w:r>
        <w:rPr>
          <w:rFonts w:ascii="Arial" w:eastAsia="Arial" w:hAnsi="Arial" w:cs="Arial"/>
          <w:bdr w:val="nil"/>
        </w:rPr>
        <w:t>Sa may kinauukulan:</w:t>
      </w:r>
    </w:p>
    <w:p w14:paraId="2016D4C3" w14:textId="77777777" w:rsidR="00A74117" w:rsidRPr="00B011DB" w:rsidRDefault="00A74117" w:rsidP="00D70D45">
      <w:pPr>
        <w:ind w:left="-360" w:right="-540"/>
        <w:rPr>
          <w:rFonts w:ascii="Arial" w:hAnsi="Arial" w:cs="Arial"/>
        </w:rPr>
      </w:pPr>
    </w:p>
    <w:p w14:paraId="2016D4C4" w14:textId="77777777" w:rsidR="00A74117" w:rsidRPr="00B011DB" w:rsidRDefault="00000000" w:rsidP="00D70D45">
      <w:pPr>
        <w:ind w:left="-360" w:right="-540"/>
        <w:rPr>
          <w:rFonts w:ascii="Arial" w:hAnsi="Arial" w:cs="Arial"/>
        </w:rPr>
      </w:pPr>
      <w:r>
        <w:rPr>
          <w:rFonts w:ascii="Arial" w:hAnsi="Arial" w:cs="Arial"/>
          <w:i/>
          <w:highlight w:val="yellow"/>
          <w:bdr w:val="nil"/>
        </w:rPr>
        <w:t>Si</w:t>
      </w:r>
      <w:r>
        <w:rPr>
          <w:rFonts w:ascii="Arial" w:eastAsia="Arial" w:hAnsi="Arial" w:cs="Arial"/>
          <w:i/>
          <w:iCs/>
          <w:highlight w:val="yellow"/>
          <w:bdr w:val="nil"/>
        </w:rPr>
        <w:t>Pangalan ng Kalahok</w:t>
      </w:r>
      <w:r>
        <w:rPr>
          <w:rFonts w:ascii="Arial" w:eastAsia="Arial" w:hAnsi="Arial" w:cs="Arial"/>
          <w:bdr w:val="nil"/>
        </w:rPr>
        <w:t xml:space="preserve"> ay kasalukuyang nakikilahok sa </w:t>
      </w:r>
      <w:r>
        <w:rPr>
          <w:rFonts w:ascii="Arial" w:eastAsia="Arial" w:hAnsi="Arial" w:cs="Arial"/>
          <w:highlight w:val="yellow"/>
          <w:bdr w:val="nil"/>
        </w:rPr>
        <w:t>Pangalan ng Programa</w:t>
      </w:r>
      <w:r>
        <w:rPr>
          <w:rFonts w:ascii="Arial" w:eastAsia="Arial" w:hAnsi="Arial" w:cs="Arial"/>
          <w:bdr w:val="nil"/>
        </w:rPr>
        <w:t xml:space="preserve"> Transitional Housing Program. </w:t>
      </w:r>
    </w:p>
    <w:p w14:paraId="2016D4C5" w14:textId="77777777" w:rsidR="00A74117" w:rsidRPr="00B011DB" w:rsidRDefault="00A74117" w:rsidP="00D70D45">
      <w:pPr>
        <w:ind w:left="-360" w:right="-540"/>
        <w:rPr>
          <w:rFonts w:ascii="Arial" w:hAnsi="Arial" w:cs="Arial"/>
        </w:rPr>
      </w:pPr>
    </w:p>
    <w:p w14:paraId="2016D4C6" w14:textId="5A793F99" w:rsidR="00A74117" w:rsidRPr="00B011DB" w:rsidRDefault="00000000" w:rsidP="00D70D45">
      <w:pPr>
        <w:ind w:left="-360" w:right="-540"/>
        <w:rPr>
          <w:rFonts w:ascii="Arial" w:hAnsi="Arial" w:cs="Arial"/>
        </w:rPr>
      </w:pPr>
      <w:r w:rsidRPr="002B5AEC">
        <w:rPr>
          <w:rFonts w:ascii="Arial" w:eastAsia="Arial" w:hAnsi="Arial" w:cs="Arial"/>
          <w:bdr w:val="nil"/>
          <w:lang w:val="es-419"/>
        </w:rPr>
        <w:t>Ang kliyente ay pumasok sa kontrata sa pag-upa (lease) sa landlord.</w:t>
      </w:r>
      <w:r w:rsidR="00DC5E65">
        <w:rPr>
          <w:rFonts w:ascii="Arial" w:eastAsia="Arial" w:hAnsi="Arial" w:cs="Arial"/>
          <w:bdr w:val="nil"/>
          <w:lang w:val="es-419"/>
        </w:rPr>
        <w:t xml:space="preserve"> </w:t>
      </w:r>
      <w:r>
        <w:rPr>
          <w:rFonts w:ascii="Arial" w:eastAsia="Arial" w:hAnsi="Arial" w:cs="Arial"/>
          <w:bdr w:val="nil"/>
        </w:rPr>
        <w:t>Ang programa ay nagbibigay ng tulong sa upa upang suportahan ang kliyente hanggang sa 24 na buwan.</w:t>
      </w:r>
      <w:r w:rsidR="00DC5E65">
        <w:rPr>
          <w:rFonts w:ascii="Arial" w:eastAsia="Arial" w:hAnsi="Arial" w:cs="Arial"/>
          <w:bdr w:val="nil"/>
        </w:rPr>
        <w:t xml:space="preserve"> </w:t>
      </w:r>
      <w:r>
        <w:rPr>
          <w:rFonts w:ascii="Arial" w:eastAsia="Arial" w:hAnsi="Arial" w:cs="Arial"/>
          <w:bdr w:val="nil"/>
        </w:rPr>
        <w:t xml:space="preserve">Ang halaga ay batay sa pangangailangan ng kliyente at sinusuri bawat </w:t>
      </w:r>
      <w:r>
        <w:rPr>
          <w:rFonts w:ascii="Arial" w:eastAsia="Arial" w:hAnsi="Arial" w:cs="Arial"/>
          <w:highlight w:val="yellow"/>
          <w:bdr w:val="nil"/>
        </w:rPr>
        <w:t>tatlong buwan</w:t>
      </w:r>
      <w:r>
        <w:rPr>
          <w:rFonts w:ascii="Arial" w:eastAsia="Arial" w:hAnsi="Arial" w:cs="Arial"/>
          <w:bdr w:val="nil"/>
        </w:rPr>
        <w:t>.</w:t>
      </w:r>
      <w:r w:rsidR="00DC5E65">
        <w:rPr>
          <w:rFonts w:ascii="Arial" w:eastAsia="Arial" w:hAnsi="Arial" w:cs="Arial"/>
          <w:bdr w:val="nil"/>
        </w:rPr>
        <w:t xml:space="preserve"> </w:t>
      </w:r>
      <w:r>
        <w:rPr>
          <w:rFonts w:ascii="Arial" w:eastAsia="Arial" w:hAnsi="Arial" w:cs="Arial"/>
          <w:bdr w:val="nil"/>
        </w:rPr>
        <w:t>Direktang binabayaran ang subsidyo sa landlord.</w:t>
      </w:r>
    </w:p>
    <w:p w14:paraId="2016D4C7" w14:textId="77777777" w:rsidR="00B74B1C" w:rsidRPr="00B011DB" w:rsidRDefault="00B74B1C" w:rsidP="00D70D45">
      <w:pPr>
        <w:ind w:left="-360" w:right="-540"/>
        <w:rPr>
          <w:rFonts w:ascii="Arial" w:hAnsi="Arial" w:cs="Arial"/>
        </w:rPr>
      </w:pPr>
    </w:p>
    <w:p w14:paraId="2016D4C8" w14:textId="77777777" w:rsidR="002F261A" w:rsidRPr="00B011DB" w:rsidRDefault="00000000" w:rsidP="00D70D45">
      <w:pPr>
        <w:ind w:left="-360" w:right="-540"/>
        <w:rPr>
          <w:rFonts w:ascii="Arial" w:hAnsi="Arial" w:cs="Arial"/>
        </w:rPr>
      </w:pPr>
      <w:r>
        <w:rPr>
          <w:rFonts w:ascii="Arial" w:eastAsia="Arial" w:hAnsi="Arial" w:cs="Arial"/>
          <w:bdr w:val="nil"/>
        </w:rPr>
        <w:t xml:space="preserve">Ang landlord ay makakatanggap ng paunang liham mula sa amin na nagsasaad ng halaga ng subsidyo na aming ibibigay. Kung ang pag-upa ay winakasan ng landlord o ng nangungupahan, o kung ang </w:t>
      </w:r>
      <w:r>
        <w:rPr>
          <w:rFonts w:ascii="Arial" w:eastAsia="Arial" w:hAnsi="Arial" w:cs="Arial"/>
          <w:highlight w:val="yellow"/>
          <w:bdr w:val="nil"/>
        </w:rPr>
        <w:t>Pangalan ng Programa</w:t>
      </w:r>
      <w:r>
        <w:rPr>
          <w:rFonts w:ascii="Arial" w:eastAsia="Arial" w:hAnsi="Arial" w:cs="Arial"/>
          <w:bdr w:val="nil"/>
        </w:rPr>
        <w:t xml:space="preserve"> ay nagpasiya na ang nangungupahan ay hindi na karapat-dapat para sa tulong sa pabahay, agad na matatapos ang subsidyo.</w:t>
      </w:r>
    </w:p>
    <w:p w14:paraId="2016D4C9" w14:textId="77777777" w:rsidR="002B31B8" w:rsidRDefault="002B31B8" w:rsidP="00D70D45">
      <w:pPr>
        <w:ind w:left="-360" w:right="-540"/>
        <w:rPr>
          <w:rFonts w:ascii="Arial" w:hAnsi="Arial" w:cs="Arial"/>
        </w:rPr>
      </w:pPr>
    </w:p>
    <w:p w14:paraId="2016D4CA" w14:textId="77777777" w:rsidR="00414CE5" w:rsidRDefault="00000000" w:rsidP="00D70D45">
      <w:pPr>
        <w:ind w:left="-360" w:right="-540"/>
        <w:rPr>
          <w:rFonts w:ascii="Arial" w:hAnsi="Arial" w:cs="Arial"/>
        </w:rPr>
      </w:pPr>
      <w:r>
        <w:rPr>
          <w:rFonts w:ascii="Arial" w:eastAsia="Arial" w:hAnsi="Arial" w:cs="Arial"/>
          <w:bdr w:val="nil"/>
        </w:rPr>
        <w:t>Aabisuhan ng programa ang landlord sa isang napapanahong paraan.</w:t>
      </w:r>
    </w:p>
    <w:p w14:paraId="2016D4CB" w14:textId="77777777" w:rsidR="00414CE5" w:rsidRPr="00B011DB" w:rsidRDefault="00414CE5" w:rsidP="00D70D45">
      <w:pPr>
        <w:ind w:left="-360" w:right="-540"/>
        <w:rPr>
          <w:rFonts w:ascii="Arial" w:hAnsi="Arial" w:cs="Arial"/>
        </w:rPr>
      </w:pPr>
    </w:p>
    <w:p w14:paraId="2016D4CC" w14:textId="77777777" w:rsidR="002B31B8" w:rsidRPr="00B011DB" w:rsidRDefault="00000000" w:rsidP="00D70D45">
      <w:pPr>
        <w:ind w:left="-360" w:right="-540"/>
        <w:rPr>
          <w:rFonts w:ascii="Arial" w:hAnsi="Arial" w:cs="Arial"/>
        </w:rPr>
      </w:pPr>
      <w:r>
        <w:rPr>
          <w:rFonts w:ascii="Arial" w:eastAsia="Arial" w:hAnsi="Arial" w:cs="Arial"/>
          <w:bdr w:val="nil"/>
        </w:rPr>
        <w:t xml:space="preserve">Kung mayroon kang anumang mga katanungan mangyaring huwag mag-atubiling makipag-ugnayan sa akin sa </w:t>
      </w:r>
      <w:r>
        <w:rPr>
          <w:rFonts w:ascii="Arial" w:eastAsia="Arial" w:hAnsi="Arial" w:cs="Arial"/>
          <w:highlight w:val="yellow"/>
          <w:bdr w:val="nil"/>
        </w:rPr>
        <w:t>Numero ng Programa.</w:t>
      </w:r>
    </w:p>
    <w:p w14:paraId="2016D4CD" w14:textId="77777777" w:rsidR="002B31B8" w:rsidRPr="00B011DB" w:rsidRDefault="002B31B8" w:rsidP="00D70D45">
      <w:pPr>
        <w:ind w:left="-360" w:right="-540"/>
        <w:rPr>
          <w:rFonts w:ascii="Arial" w:hAnsi="Arial" w:cs="Arial"/>
        </w:rPr>
      </w:pPr>
    </w:p>
    <w:p w14:paraId="2016D4CE" w14:textId="77777777" w:rsidR="002B31B8" w:rsidRPr="00B011DB" w:rsidRDefault="00000000" w:rsidP="00D70D45">
      <w:pPr>
        <w:ind w:left="-360" w:right="-540"/>
        <w:rPr>
          <w:rFonts w:ascii="Arial" w:hAnsi="Arial" w:cs="Arial"/>
        </w:rPr>
      </w:pPr>
      <w:r>
        <w:rPr>
          <w:rFonts w:ascii="Arial" w:eastAsia="Arial" w:hAnsi="Arial" w:cs="Arial"/>
          <w:bdr w:val="nil"/>
        </w:rPr>
        <w:t>Salamat,</w:t>
      </w:r>
    </w:p>
    <w:p w14:paraId="2016D4CF" w14:textId="77777777" w:rsidR="002B31B8" w:rsidRPr="00B011DB" w:rsidRDefault="002B31B8" w:rsidP="00D70D45">
      <w:pPr>
        <w:ind w:left="-360" w:right="-540"/>
        <w:rPr>
          <w:rFonts w:ascii="Arial" w:hAnsi="Arial" w:cs="Arial"/>
        </w:rPr>
      </w:pPr>
    </w:p>
    <w:p w14:paraId="2016D4D0" w14:textId="77777777" w:rsidR="00A74117" w:rsidRPr="00B011DB" w:rsidRDefault="00000000" w:rsidP="00D70D45">
      <w:pPr>
        <w:ind w:left="-360" w:right="-540"/>
        <w:rPr>
          <w:rFonts w:ascii="Arial" w:hAnsi="Arial" w:cs="Arial"/>
          <w:highlight w:val="yellow"/>
        </w:rPr>
      </w:pPr>
      <w:r>
        <w:rPr>
          <w:rFonts w:ascii="Arial" w:eastAsia="Arial" w:hAnsi="Arial" w:cs="Arial"/>
          <w:highlight w:val="yellow"/>
          <w:bdr w:val="nil"/>
        </w:rPr>
        <w:t>Pangalan ng Program Manager</w:t>
      </w:r>
    </w:p>
    <w:p w14:paraId="2016D4D1" w14:textId="77777777" w:rsidR="00AC43F1" w:rsidRPr="00B011DB" w:rsidRDefault="00000000" w:rsidP="00D70D45">
      <w:pPr>
        <w:ind w:left="-360" w:right="-540"/>
        <w:rPr>
          <w:rFonts w:ascii="Arial" w:hAnsi="Arial" w:cs="Arial"/>
        </w:rPr>
      </w:pPr>
      <w:r>
        <w:rPr>
          <w:rFonts w:ascii="Arial" w:eastAsia="Arial" w:hAnsi="Arial" w:cs="Arial"/>
          <w:highlight w:val="yellow"/>
          <w:bdr w:val="nil"/>
        </w:rPr>
        <w:t>Titulo</w:t>
      </w:r>
    </w:p>
    <w:sectPr w:rsidR="00AC43F1" w:rsidRPr="00B011DB" w:rsidSect="002B5AEC">
      <w:headerReference w:type="default" r:id="rId9"/>
      <w:footerReference w:type="default" r:id="rId10"/>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4B755" w14:textId="77777777" w:rsidR="0094788E" w:rsidRDefault="0094788E">
      <w:r>
        <w:separator/>
      </w:r>
    </w:p>
  </w:endnote>
  <w:endnote w:type="continuationSeparator" w:id="0">
    <w:p w14:paraId="5AB1183D" w14:textId="77777777" w:rsidR="0094788E" w:rsidRDefault="0094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D4D5" w14:textId="77777777" w:rsidR="00B011DB" w:rsidRDefault="00B011DB" w:rsidP="00B011DB">
    <w:pPr>
      <w:pStyle w:val="Footer"/>
      <w:framePr w:wrap="around" w:vAnchor="text" w:hAnchor="margin" w:xAlign="right" w:y="1"/>
      <w:rPr>
        <w:rStyle w:val="PageNumber"/>
      </w:rPr>
    </w:pPr>
  </w:p>
  <w:p w14:paraId="2016D4D6" w14:textId="77777777" w:rsidR="00B011DB" w:rsidRDefault="00000000" w:rsidP="00B011DB">
    <w:pPr>
      <w:pStyle w:val="Footer"/>
      <w:ind w:left="720"/>
    </w:pPr>
    <w:r>
      <w:rPr>
        <w:noProof/>
      </w:rPr>
      <w:drawing>
        <wp:anchor distT="0" distB="0" distL="114300" distR="114300" simplePos="0" relativeHeight="251658240" behindDoc="0" locked="0" layoutInCell="1" allowOverlap="1" wp14:anchorId="2016D4D9" wp14:editId="2016D4DA">
          <wp:simplePos x="0" y="0"/>
          <wp:positionH relativeFrom="column">
            <wp:posOffset>0</wp:posOffset>
          </wp:positionH>
          <wp:positionV relativeFrom="paragraph">
            <wp:posOffset>5080</wp:posOffset>
          </wp:positionV>
          <wp:extent cx="361950" cy="523875"/>
          <wp:effectExtent l="0" t="0" r="0" b="9525"/>
          <wp:wrapSquare wrapText="bothSides"/>
          <wp:docPr id="1241659997" name="Picture 1241659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71088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1950" cy="523875"/>
                  </a:xfrm>
                  <a:prstGeom prst="rect">
                    <a:avLst/>
                  </a:prstGeom>
                  <a:noFill/>
                </pic:spPr>
              </pic:pic>
            </a:graphicData>
          </a:graphic>
          <wp14:sizeRelH relativeFrom="page">
            <wp14:pctWidth>0</wp14:pctWidth>
          </wp14:sizeRelH>
          <wp14:sizeRelV relativeFrom="page">
            <wp14:pctHeight>0</wp14:pctHeight>
          </wp14:sizeRelV>
        </wp:anchor>
      </w:drawing>
    </w:r>
    <w:r>
      <w:rPr>
        <w:i/>
        <w:iCs/>
        <w:sz w:val="20"/>
        <w:szCs w:val="20"/>
        <w:bdr w:val="nil"/>
      </w:rPr>
      <w:t>Nilikha para iakma ng National Network to End Domestic Violence (National Network upang Ihinto ang Domestikong Karahasan) sa pakikipag-ugnayan sa Office on Violence Against Women (Tanggapan ng Karahasan Laban sa mga Kababaihan).</w:t>
    </w:r>
    <w:r>
      <w:rPr>
        <w:i/>
        <w:iCs/>
        <w:bdr w:val="nil"/>
      </w:rPr>
      <w:t xml:space="preserve"> </w:t>
    </w:r>
    <w:r>
      <w:rPr>
        <w:i/>
        <w:iCs/>
        <w:bdr w:val="nil"/>
      </w:rPr>
      <w:br/>
    </w:r>
    <w:r>
      <w:rPr>
        <w:i/>
        <w:iCs/>
        <w:sz w:val="20"/>
        <w:szCs w:val="20"/>
        <w:bdr w:val="nil"/>
      </w:rPr>
      <w:t>Binago noong Nobyembre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7A248" w14:textId="77777777" w:rsidR="0094788E" w:rsidRDefault="0094788E">
      <w:r>
        <w:separator/>
      </w:r>
    </w:p>
  </w:footnote>
  <w:footnote w:type="continuationSeparator" w:id="0">
    <w:p w14:paraId="41D0BCF3" w14:textId="77777777" w:rsidR="0094788E" w:rsidRDefault="00947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D4D3" w14:textId="07180F9B" w:rsidR="00B011DB" w:rsidRPr="002B5AEC" w:rsidRDefault="002B5AEC" w:rsidP="002B5AEC">
    <w:pPr>
      <w:pStyle w:val="PlainText"/>
      <w:jc w:val="center"/>
      <w:rPr>
        <w:rFonts w:eastAsia="MS Mincho"/>
      </w:rPr>
    </w:pPr>
    <w:r>
      <w:rPr>
        <w:rFonts w:ascii="Arial" w:eastAsia="MS Mincho" w:hAnsi="Arial" w:cs="Arial"/>
        <w:color w:val="4F81BD"/>
        <w:highlight w:val="yellow"/>
      </w:rPr>
      <w:t>[APPROPRIATE AGENCY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17"/>
    <w:rsid w:val="00016C35"/>
    <w:rsid w:val="000B538F"/>
    <w:rsid w:val="00137C29"/>
    <w:rsid w:val="001A37B9"/>
    <w:rsid w:val="002104A2"/>
    <w:rsid w:val="002452D3"/>
    <w:rsid w:val="002B31B8"/>
    <w:rsid w:val="002B5AEC"/>
    <w:rsid w:val="002F261A"/>
    <w:rsid w:val="003D7BE2"/>
    <w:rsid w:val="00414CE5"/>
    <w:rsid w:val="004E798F"/>
    <w:rsid w:val="00500A3D"/>
    <w:rsid w:val="005A1DB1"/>
    <w:rsid w:val="007344AF"/>
    <w:rsid w:val="007D771C"/>
    <w:rsid w:val="008470BE"/>
    <w:rsid w:val="008E6104"/>
    <w:rsid w:val="009164F8"/>
    <w:rsid w:val="00935F13"/>
    <w:rsid w:val="0094788E"/>
    <w:rsid w:val="00961824"/>
    <w:rsid w:val="00974A07"/>
    <w:rsid w:val="00982DAD"/>
    <w:rsid w:val="00A00B18"/>
    <w:rsid w:val="00A33FC1"/>
    <w:rsid w:val="00A74117"/>
    <w:rsid w:val="00AB115A"/>
    <w:rsid w:val="00AC43F1"/>
    <w:rsid w:val="00AE10AE"/>
    <w:rsid w:val="00B011DB"/>
    <w:rsid w:val="00B74B1C"/>
    <w:rsid w:val="00B829C3"/>
    <w:rsid w:val="00BD424C"/>
    <w:rsid w:val="00C75C29"/>
    <w:rsid w:val="00D00297"/>
    <w:rsid w:val="00D50B56"/>
    <w:rsid w:val="00D67373"/>
    <w:rsid w:val="00D70D45"/>
    <w:rsid w:val="00DC07C8"/>
    <w:rsid w:val="00DC5E65"/>
    <w:rsid w:val="00DC61B0"/>
    <w:rsid w:val="00F76DC1"/>
    <w:rsid w:val="00FA6E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6D4B7"/>
  <w15:docId w15:val="{777A49F5-AF0F-4AEF-9D80-D63C73D9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B31B8"/>
    <w:rPr>
      <w:rFonts w:ascii="Tahoma" w:hAnsi="Tahoma" w:cs="Tahoma"/>
      <w:sz w:val="16"/>
      <w:szCs w:val="16"/>
    </w:rPr>
  </w:style>
  <w:style w:type="character" w:styleId="CommentReference">
    <w:name w:val="annotation reference"/>
    <w:rsid w:val="00AC43F1"/>
    <w:rPr>
      <w:sz w:val="16"/>
      <w:szCs w:val="16"/>
    </w:rPr>
  </w:style>
  <w:style w:type="paragraph" w:styleId="CommentText">
    <w:name w:val="annotation text"/>
    <w:basedOn w:val="Normal"/>
    <w:link w:val="CommentTextChar"/>
    <w:rsid w:val="00AC43F1"/>
    <w:rPr>
      <w:sz w:val="20"/>
      <w:szCs w:val="20"/>
    </w:rPr>
  </w:style>
  <w:style w:type="character" w:customStyle="1" w:styleId="CommentTextChar">
    <w:name w:val="Comment Text Char"/>
    <w:basedOn w:val="DefaultParagraphFont"/>
    <w:link w:val="CommentText"/>
    <w:rsid w:val="00AC43F1"/>
  </w:style>
  <w:style w:type="paragraph" w:styleId="CommentSubject">
    <w:name w:val="annotation subject"/>
    <w:basedOn w:val="CommentText"/>
    <w:next w:val="CommentText"/>
    <w:link w:val="CommentSubjectChar"/>
    <w:rsid w:val="00AC43F1"/>
    <w:rPr>
      <w:b/>
      <w:bCs/>
    </w:rPr>
  </w:style>
  <w:style w:type="character" w:customStyle="1" w:styleId="CommentSubjectChar">
    <w:name w:val="Comment Subject Char"/>
    <w:link w:val="CommentSubject"/>
    <w:rsid w:val="00AC43F1"/>
    <w:rPr>
      <w:b/>
      <w:bCs/>
    </w:rPr>
  </w:style>
  <w:style w:type="paragraph" w:styleId="Header">
    <w:name w:val="header"/>
    <w:basedOn w:val="Normal"/>
    <w:link w:val="HeaderChar"/>
    <w:rsid w:val="00B011DB"/>
    <w:pPr>
      <w:tabs>
        <w:tab w:val="center" w:pos="4680"/>
        <w:tab w:val="right" w:pos="9360"/>
      </w:tabs>
    </w:pPr>
  </w:style>
  <w:style w:type="character" w:customStyle="1" w:styleId="HeaderChar">
    <w:name w:val="Header Char"/>
    <w:basedOn w:val="DefaultParagraphFont"/>
    <w:link w:val="Header"/>
    <w:rsid w:val="00B011DB"/>
    <w:rPr>
      <w:sz w:val="24"/>
      <w:szCs w:val="24"/>
    </w:rPr>
  </w:style>
  <w:style w:type="paragraph" w:styleId="Footer">
    <w:name w:val="footer"/>
    <w:basedOn w:val="Normal"/>
    <w:link w:val="FooterChar"/>
    <w:rsid w:val="00B011DB"/>
    <w:pPr>
      <w:tabs>
        <w:tab w:val="center" w:pos="4680"/>
        <w:tab w:val="right" w:pos="9360"/>
      </w:tabs>
    </w:pPr>
  </w:style>
  <w:style w:type="character" w:customStyle="1" w:styleId="FooterChar">
    <w:name w:val="Footer Char"/>
    <w:basedOn w:val="DefaultParagraphFont"/>
    <w:link w:val="Footer"/>
    <w:rsid w:val="00B011DB"/>
    <w:rPr>
      <w:sz w:val="24"/>
      <w:szCs w:val="24"/>
    </w:rPr>
  </w:style>
  <w:style w:type="paragraph" w:styleId="PlainText">
    <w:name w:val="Plain Text"/>
    <w:basedOn w:val="Normal"/>
    <w:link w:val="PlainTextChar"/>
    <w:unhideWhenUsed/>
    <w:rsid w:val="00B011DB"/>
    <w:rPr>
      <w:rFonts w:ascii="Courier New" w:hAnsi="Courier New"/>
      <w:sz w:val="20"/>
      <w:szCs w:val="20"/>
    </w:rPr>
  </w:style>
  <w:style w:type="character" w:customStyle="1" w:styleId="PlainTextChar">
    <w:name w:val="Plain Text Char"/>
    <w:basedOn w:val="DefaultParagraphFont"/>
    <w:link w:val="PlainText"/>
    <w:rsid w:val="00B011DB"/>
    <w:rPr>
      <w:rFonts w:ascii="Courier New" w:hAnsi="Courier New"/>
    </w:rPr>
  </w:style>
  <w:style w:type="character" w:styleId="PageNumber">
    <w:name w:val="page number"/>
    <w:basedOn w:val="DefaultParagraphFont"/>
    <w:rsid w:val="00B01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BBD810483B1C4E80F6E025DEB996B2" ma:contentTypeVersion="17" ma:contentTypeDescription="Create a new document." ma:contentTypeScope="" ma:versionID="e4785be32a90599cd7885ed9e507a427">
  <xsd:schema xmlns:xsd="http://www.w3.org/2001/XMLSchema" xmlns:xs="http://www.w3.org/2001/XMLSchema" xmlns:p="http://schemas.microsoft.com/office/2006/metadata/properties" xmlns:ns2="da48df43-7a2f-483c-a304-e631da4270e1" xmlns:ns3="8a2e39f0-6e9d-42a8-b847-5165b86ea02f" targetNamespace="http://schemas.microsoft.com/office/2006/metadata/properties" ma:root="true" ma:fieldsID="502cbe25a54c219101a292fc32191fa3" ns2:_="" ns3:_="">
    <xsd:import namespace="da48df43-7a2f-483c-a304-e631da4270e1"/>
    <xsd:import namespace="8a2e39f0-6e9d-42a8-b847-5165b86ea0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8df43-7a2f-483c-a304-e631da427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6a4e6d-0b19-4f2e-b1b2-268d2d4dae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e39f0-6e9d-42a8-b847-5165b86ea0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88f15d-4a9e-4db2-90a6-f53677395f0f}" ma:internalName="TaxCatchAll" ma:showField="CatchAllData" ma:web="8a2e39f0-6e9d-42a8-b847-5165b86ea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6023DD-C769-43A3-9EAF-85A53FE668C3}">
  <ds:schemaRefs>
    <ds:schemaRef ds:uri="http://schemas.openxmlformats.org/officeDocument/2006/bibliography"/>
  </ds:schemaRefs>
</ds:datastoreItem>
</file>

<file path=customXml/itemProps2.xml><?xml version="1.0" encoding="utf-8"?>
<ds:datastoreItem xmlns:ds="http://schemas.openxmlformats.org/officeDocument/2006/customXml" ds:itemID="{4909579D-9882-48DF-81B7-0CA17D361CB2}">
  <ds:schemaRefs>
    <ds:schemaRef ds:uri="http://schemas.microsoft.com/sharepoint/v3/contenttype/forms"/>
  </ds:schemaRefs>
</ds:datastoreItem>
</file>

<file path=customXml/itemProps3.xml><?xml version="1.0" encoding="utf-8"?>
<ds:datastoreItem xmlns:ds="http://schemas.openxmlformats.org/officeDocument/2006/customXml" ds:itemID="{996C94F4-6C23-466C-8519-9D9869190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8df43-7a2f-483c-a304-e631da4270e1"/>
    <ds:schemaRef ds:uri="8a2e39f0-6e9d-42a8-b847-5165b86ea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349</Words>
  <Characters>1992</Characters>
  <Application>Microsoft Office Word</Application>
  <DocSecurity>0</DocSecurity>
  <Lines>46</Lines>
  <Paragraphs>15</Paragraphs>
  <ScaleCrop>false</ScaleCrop>
  <HeadingPairs>
    <vt:vector size="2" baseType="variant">
      <vt:variant>
        <vt:lpstr>Title</vt:lpstr>
      </vt:variant>
      <vt:variant>
        <vt:i4>1</vt:i4>
      </vt:variant>
    </vt:vector>
  </HeadingPairs>
  <TitlesOfParts>
    <vt:vector size="1" baseType="lpstr">
      <vt:lpstr>August 7, 2008</vt:lpstr>
    </vt:vector>
  </TitlesOfParts>
  <Company>SBA Project</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7, 2008</dc:title>
  <dc:creator>Alisha Donovan</dc:creator>
  <cp:lastModifiedBy>Luz Romero Montano</cp:lastModifiedBy>
  <cp:revision>8</cp:revision>
  <cp:lastPrinted>2011-12-29T14:40:00Z</cp:lastPrinted>
  <dcterms:created xsi:type="dcterms:W3CDTF">2019-07-17T15:11:00Z</dcterms:created>
  <dcterms:modified xsi:type="dcterms:W3CDTF">2023-12-04T23:41:00Z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6834200c99d77be4c6ddb9bfc830068b6644275cdfdcfc4f2fe8568fc125d335</vt:lpwstr>
  </property>
</Properties>
</file>